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0" w:rsidRPr="00610AB0" w:rsidRDefault="00610AB0" w:rsidP="00610AB0">
      <w:pPr>
        <w:spacing w:before="120" w:after="0" w:line="240" w:lineRule="auto"/>
        <w:jc w:val="right"/>
        <w:rPr>
          <w:b/>
          <w:bCs/>
        </w:rPr>
      </w:pPr>
      <w:bookmarkStart w:id="0" w:name="_GoBack"/>
      <w:bookmarkEnd w:id="0"/>
      <w:r w:rsidRPr="00610AB0">
        <w:rPr>
          <w:b/>
          <w:bCs/>
        </w:rPr>
        <w:t xml:space="preserve">Allegato </w:t>
      </w:r>
      <w:r w:rsidR="00B03C82">
        <w:rPr>
          <w:b/>
          <w:bCs/>
        </w:rPr>
        <w:t>7</w:t>
      </w:r>
      <w:r w:rsidRPr="00610AB0">
        <w:rPr>
          <w:b/>
          <w:bCs/>
        </w:rPr>
        <w:t>)</w:t>
      </w:r>
    </w:p>
    <w:p w:rsidR="002237F6" w:rsidRDefault="002237F6" w:rsidP="007C1724">
      <w:pPr>
        <w:spacing w:before="120" w:after="0" w:line="240" w:lineRule="auto"/>
        <w:rPr>
          <w:bCs/>
          <w:sz w:val="20"/>
        </w:rPr>
      </w:pPr>
    </w:p>
    <w:p w:rsidR="00316DFF" w:rsidRDefault="00316DFF" w:rsidP="00316DFF">
      <w:pPr>
        <w:spacing w:before="120" w:after="0" w:line="240" w:lineRule="auto"/>
        <w:jc w:val="center"/>
        <w:rPr>
          <w:bCs/>
          <w:sz w:val="20"/>
        </w:rPr>
      </w:pPr>
      <w:r w:rsidRPr="00316DFF">
        <w:rPr>
          <w:bCs/>
          <w:sz w:val="20"/>
        </w:rPr>
        <w:t xml:space="preserve">Dichiarazione resa in ossequio all’art.3 e 6 della Legge n.136 del 13/08/2010 e </w:t>
      </w:r>
      <w:proofErr w:type="spellStart"/>
      <w:r w:rsidRPr="00316DFF">
        <w:rPr>
          <w:bCs/>
          <w:sz w:val="20"/>
        </w:rPr>
        <w:t>ss.mm.ii</w:t>
      </w:r>
      <w:proofErr w:type="spellEnd"/>
      <w:r w:rsidRPr="00316DFF">
        <w:rPr>
          <w:bCs/>
          <w:sz w:val="20"/>
        </w:rPr>
        <w:t xml:space="preserve"> </w:t>
      </w:r>
    </w:p>
    <w:p w:rsidR="00316DFF" w:rsidRDefault="00316DFF" w:rsidP="00316DFF">
      <w:pPr>
        <w:spacing w:before="120" w:after="0" w:line="240" w:lineRule="auto"/>
        <w:jc w:val="center"/>
        <w:rPr>
          <w:bCs/>
          <w:sz w:val="20"/>
        </w:rPr>
      </w:pPr>
      <w:r w:rsidRPr="00316DFF">
        <w:rPr>
          <w:bCs/>
          <w:sz w:val="20"/>
        </w:rPr>
        <w:t>(Tracciabilità dei</w:t>
      </w:r>
      <w:r>
        <w:rPr>
          <w:bCs/>
          <w:sz w:val="20"/>
        </w:rPr>
        <w:t xml:space="preserve"> </w:t>
      </w:r>
      <w:r w:rsidRPr="00316DFF">
        <w:rPr>
          <w:bCs/>
          <w:sz w:val="20"/>
        </w:rPr>
        <w:t>flussi finanziari)</w:t>
      </w:r>
    </w:p>
    <w:p w:rsidR="00085C2B" w:rsidRDefault="00085C2B" w:rsidP="00085C2B">
      <w:pPr>
        <w:spacing w:before="120" w:after="0" w:line="240" w:lineRule="auto"/>
        <w:rPr>
          <w:b/>
          <w:bCs/>
        </w:rPr>
      </w:pPr>
    </w:p>
    <w:p w:rsidR="00541D80" w:rsidRPr="007F7EB3" w:rsidRDefault="00541D80" w:rsidP="00541D80">
      <w:pPr>
        <w:spacing w:before="120" w:after="0" w:line="240" w:lineRule="auto"/>
        <w:ind w:left="1134" w:hanging="1134"/>
        <w:rPr>
          <w:b/>
          <w:smallCaps/>
        </w:rPr>
      </w:pPr>
      <w:r>
        <w:rPr>
          <w:b/>
          <w:bCs/>
        </w:rPr>
        <w:t>OGGETTO:</w:t>
      </w:r>
      <w:r>
        <w:rPr>
          <w:b/>
          <w:bCs/>
        </w:rPr>
        <w:tab/>
      </w:r>
      <w:r w:rsidRPr="00B5329D">
        <w:rPr>
          <w:bCs/>
        </w:rPr>
        <w:t xml:space="preserve">Procedura aperta per l’affidamento </w:t>
      </w:r>
      <w:r w:rsidRPr="007F7EB3">
        <w:t xml:space="preserve">dei </w:t>
      </w:r>
      <w:r w:rsidRPr="007F7EB3">
        <w:rPr>
          <w:b/>
        </w:rPr>
        <w:t>“</w:t>
      </w:r>
      <w:r w:rsidRPr="007F7EB3">
        <w:t>Lavori di recupero della sede dell’IPAB “Casa dei Fa</w:t>
      </w:r>
      <w:r w:rsidRPr="007F7EB3">
        <w:t>n</w:t>
      </w:r>
      <w:r w:rsidRPr="007F7EB3">
        <w:t xml:space="preserve">ciulli </w:t>
      </w:r>
      <w:proofErr w:type="spellStart"/>
      <w:r w:rsidRPr="007F7EB3">
        <w:t>Renda-Ferrari</w:t>
      </w:r>
      <w:proofErr w:type="spellEnd"/>
      <w:r w:rsidRPr="007F7EB3">
        <w:t xml:space="preserve">” sita nel Comune di </w:t>
      </w:r>
      <w:proofErr w:type="spellStart"/>
      <w:r w:rsidRPr="007F7EB3">
        <w:t>Partanna</w:t>
      </w:r>
      <w:proofErr w:type="spellEnd"/>
      <w:r w:rsidRPr="007F7EB3">
        <w:t xml:space="preserve"> (TP) via Libertà </w:t>
      </w:r>
      <w:proofErr w:type="spellStart"/>
      <w:r w:rsidRPr="007F7EB3">
        <w:t>n°</w:t>
      </w:r>
      <w:proofErr w:type="spellEnd"/>
      <w:r w:rsidRPr="007F7EB3">
        <w:t xml:space="preserve"> 28</w:t>
      </w:r>
      <w:r w:rsidRPr="007F7EB3">
        <w:rPr>
          <w:b/>
        </w:rPr>
        <w:t>”.</w:t>
      </w:r>
    </w:p>
    <w:p w:rsidR="00541D80" w:rsidRPr="007F7EB3" w:rsidRDefault="00541D80" w:rsidP="00541D80">
      <w:pPr>
        <w:spacing w:before="120" w:after="0" w:line="240" w:lineRule="auto"/>
        <w:jc w:val="center"/>
        <w:rPr>
          <w:b/>
        </w:rPr>
      </w:pPr>
      <w:r w:rsidRPr="00610AB0">
        <w:t xml:space="preserve">CIG </w:t>
      </w:r>
      <w:r w:rsidRPr="007F7EB3">
        <w:rPr>
          <w:b/>
        </w:rPr>
        <w:t>809248845B -</w:t>
      </w:r>
      <w:r w:rsidRPr="00610AB0">
        <w:t xml:space="preserve"> CUP </w:t>
      </w:r>
      <w:r w:rsidRPr="007F7EB3">
        <w:rPr>
          <w:b/>
        </w:rPr>
        <w:t>I39J15000370002</w:t>
      </w:r>
    </w:p>
    <w:p w:rsidR="00610AB0" w:rsidRPr="003F2963" w:rsidRDefault="00610AB0" w:rsidP="003F2963">
      <w:pPr>
        <w:spacing w:before="120" w:after="0" w:line="240" w:lineRule="auto"/>
        <w:jc w:val="center"/>
        <w:rPr>
          <w:b/>
          <w:bCs/>
          <w:sz w:val="24"/>
        </w:rPr>
      </w:pPr>
    </w:p>
    <w:p w:rsidR="00F640B4" w:rsidRDefault="00085C2B" w:rsidP="00BB08D0">
      <w:pPr>
        <w:spacing w:before="120" w:after="0" w:line="240" w:lineRule="auto"/>
        <w:jc w:val="both"/>
      </w:pPr>
      <w:r>
        <w:t>Con la presente dichiarazione,</w:t>
      </w:r>
    </w:p>
    <w:p w:rsidR="00F640B4" w:rsidRPr="00610AB0" w:rsidRDefault="00F640B4" w:rsidP="00F640B4">
      <w:pPr>
        <w:spacing w:before="120" w:after="0" w:line="240" w:lineRule="auto"/>
      </w:pPr>
      <w:r w:rsidRPr="00610AB0">
        <w:t>Il</w:t>
      </w:r>
      <w:r w:rsidR="00865459">
        <w:t>/La</w:t>
      </w:r>
      <w:r w:rsidRPr="00610AB0">
        <w:t xml:space="preserve"> sottoscritto</w:t>
      </w:r>
      <w:r w:rsidR="00865459">
        <w:t>/a</w:t>
      </w:r>
      <w:r w:rsidRPr="00610AB0">
        <w:t xml:space="preserve"> ___________________________</w:t>
      </w:r>
      <w:r>
        <w:t>_________</w:t>
      </w:r>
      <w:r w:rsidRPr="00610AB0">
        <w:t>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nato/a il ______</w:t>
      </w:r>
      <w:r>
        <w:t>__</w:t>
      </w:r>
      <w:r w:rsidRPr="007C1724">
        <w:t>____</w:t>
      </w:r>
      <w:r>
        <w:t>__</w:t>
      </w:r>
      <w:r w:rsidRPr="007C1724">
        <w:t>________ a ____</w:t>
      </w:r>
      <w:r>
        <w:t>____</w:t>
      </w:r>
      <w:r w:rsidRPr="007C1724">
        <w:t>________________________________ (Prov. _________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codice fiscale ____________________________________________________________________________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>r</w:t>
      </w:r>
      <w:r w:rsidRPr="007C1724">
        <w:t>esidente a _______</w:t>
      </w:r>
      <w:r>
        <w:t>________</w:t>
      </w:r>
      <w:r w:rsidRPr="007C1724">
        <w:t>________________________________________________ (Prov. 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C.A.P. ______________ Via __________________________________________________ n. 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 xml:space="preserve">in qualità </w:t>
      </w:r>
      <w:r w:rsidRPr="007C1724">
        <w:t>di _____</w:t>
      </w:r>
      <w:r>
        <w:t>_______________________</w:t>
      </w:r>
      <w:r w:rsidRPr="007C1724">
        <w:t>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>de</w:t>
      </w:r>
      <w:r w:rsidRPr="007C1724">
        <w:t>ll’impresa _____________________________________________________________________________</w:t>
      </w:r>
    </w:p>
    <w:p w:rsidR="00085C2B" w:rsidRDefault="00085C2B" w:rsidP="00085C2B">
      <w:pPr>
        <w:spacing w:before="120" w:after="0" w:line="240" w:lineRule="auto"/>
        <w:jc w:val="both"/>
        <w:rPr>
          <w:bCs/>
        </w:rPr>
      </w:pPr>
      <w:r>
        <w:rPr>
          <w:bCs/>
        </w:rPr>
        <w:t>i</w:t>
      </w:r>
      <w:r w:rsidRPr="00085C2B">
        <w:rPr>
          <w:bCs/>
        </w:rPr>
        <w:t>scritta nel registro delle imprese tenuto presso la Camera del</w:t>
      </w:r>
      <w:r>
        <w:rPr>
          <w:bCs/>
        </w:rPr>
        <w:t xml:space="preserve"> </w:t>
      </w:r>
      <w:r w:rsidRPr="00085C2B">
        <w:rPr>
          <w:bCs/>
        </w:rPr>
        <w:t>Commercio di</w:t>
      </w:r>
      <w:r>
        <w:rPr>
          <w:bCs/>
        </w:rPr>
        <w:t xml:space="preserve"> ________________________</w:t>
      </w:r>
      <w:r w:rsidRPr="00085C2B">
        <w:rPr>
          <w:bCs/>
        </w:rPr>
        <w:t xml:space="preserve"> </w:t>
      </w:r>
    </w:p>
    <w:p w:rsidR="007C1724" w:rsidRDefault="00085C2B" w:rsidP="00085C2B">
      <w:pPr>
        <w:spacing w:before="120" w:after="0" w:line="240" w:lineRule="auto"/>
        <w:jc w:val="both"/>
        <w:rPr>
          <w:bCs/>
        </w:rPr>
      </w:pPr>
      <w:r w:rsidRPr="00085C2B">
        <w:rPr>
          <w:bCs/>
        </w:rPr>
        <w:t>partecipante alla procedura sopra indicata</w:t>
      </w:r>
      <w:r w:rsidR="00316DFF">
        <w:rPr>
          <w:bCs/>
        </w:rPr>
        <w:t>, prende atto ed accetta: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1)- che per assicurare la tracciabilità dei flussi finanziari e al fine di prevenire infiltrazioni criminali, l’appaltatore per i pagamenti utilizzerà uno o più conti correnti bancari o postali, accesi presso ba</w:t>
      </w:r>
      <w:r w:rsidRPr="00316DFF">
        <w:rPr>
          <w:bCs/>
        </w:rPr>
        <w:t>n</w:t>
      </w:r>
      <w:r w:rsidRPr="00316DFF">
        <w:rPr>
          <w:bCs/>
        </w:rPr>
        <w:t>che o presso la società Poste italiane Spa, dedicati, anche non in via esclusiva al presente appalto e che tutti i pagamenti saranno effettuati esclusivamente tramite lo strumento del bonifico bancario o postale ovvero degli altri strumenti idonei a consentire la piena tracciabilità delle operazioni, p</w:t>
      </w:r>
      <w:r w:rsidRPr="00316DFF">
        <w:rPr>
          <w:bCs/>
        </w:rPr>
        <w:t>e</w:t>
      </w:r>
      <w:r w:rsidRPr="00316DFF">
        <w:rPr>
          <w:bCs/>
        </w:rPr>
        <w:t>na la risoluzione di diritto del contratto.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2)-che ai fini della tracciabilità dei flussi finanziari, il bonifico bancario o postale deve riportare, il codice unico di progetto (CUP) relativo all’appalto o il (CIG) codice identificativo di gara (Determ</w:t>
      </w:r>
      <w:r w:rsidRPr="00316DFF">
        <w:rPr>
          <w:bCs/>
        </w:rPr>
        <w:t>i</w:t>
      </w:r>
      <w:r w:rsidRPr="00316DFF">
        <w:rPr>
          <w:bCs/>
        </w:rPr>
        <w:t>nazione Autorità di Vigilanza n. 8 del 18 novembre 2010).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3)- che comunicherà alla stazione appaltante gli estremi identificativi dei conti correnti dedicati al presente appalto entro sette giorni dalla loro accensione, nonché', nello stesso termine, le general</w:t>
      </w:r>
      <w:r w:rsidRPr="00316DFF">
        <w:rPr>
          <w:bCs/>
        </w:rPr>
        <w:t>i</w:t>
      </w:r>
      <w:r w:rsidRPr="00316DFF">
        <w:rPr>
          <w:bCs/>
        </w:rPr>
        <w:t>tà e il codice fiscale delle persone delegate ad operare su di essi.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4)- che la stazione appaltante, nel contratto sottoscritto con l’appaltatore, inserirà, a pena di nullità assoluta, un'apposita clausola con la quale essi assumono gli obblighi di tracciabilità dei flussi fina</w:t>
      </w:r>
      <w:r w:rsidRPr="00316DFF">
        <w:rPr>
          <w:bCs/>
        </w:rPr>
        <w:t>n</w:t>
      </w:r>
      <w:r w:rsidRPr="00316DFF">
        <w:rPr>
          <w:bCs/>
        </w:rPr>
        <w:t xml:space="preserve">ziari di cui alla legge 136/2010 e </w:t>
      </w:r>
      <w:proofErr w:type="spellStart"/>
      <w:r w:rsidRPr="00316DFF">
        <w:rPr>
          <w:bCs/>
        </w:rPr>
        <w:t>ss.mm.ii.</w:t>
      </w:r>
      <w:proofErr w:type="spellEnd"/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5)- che nel contratto d’appalto sarà inserita clausola risolutiva espressa da attivarsi in tutti i casi in cui i pagamenti da parte dell’appaltatore sono stati eseguiti senza avvalersi di banche o della soci</w:t>
      </w:r>
      <w:r w:rsidRPr="00316DFF">
        <w:rPr>
          <w:bCs/>
        </w:rPr>
        <w:t>e</w:t>
      </w:r>
      <w:r w:rsidRPr="00316DFF">
        <w:rPr>
          <w:bCs/>
        </w:rPr>
        <w:t>tà Poste italiane Spa.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6)-che l'appaltatore, il subappaltatore o il subcontraente che ha notizia dell'inadempimento della propria controparte agli obblighi di tracciabilità finanziaria procede all'immediata risoluzione del rapporto contrattuale, informandone contestualmente la stazione appaltante e la prefettura-ufficio territoriale del Governo territorialmente competente.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7)- che la stazione appaltante verificherà che nei contratti sottoscritti con i subappaltatori e i s</w:t>
      </w:r>
      <w:r w:rsidRPr="00316DFF">
        <w:rPr>
          <w:bCs/>
        </w:rPr>
        <w:t>u</w:t>
      </w:r>
      <w:r w:rsidRPr="00316DFF">
        <w:rPr>
          <w:bCs/>
        </w:rPr>
        <w:t xml:space="preserve">bcontraenti della filiera delle imprese a qualsiasi titolo interessate al presente appalto sia inserita, a </w:t>
      </w:r>
      <w:r w:rsidRPr="00316DFF">
        <w:rPr>
          <w:bCs/>
        </w:rPr>
        <w:lastRenderedPageBreak/>
        <w:t xml:space="preserve">pena di nullità assoluta, un'apposita clausola con la quale ciascuno di essi assume gli obblighi di tracciabilità dei flussi finanziari di cui alla Legge 136/2010. </w:t>
      </w:r>
    </w:p>
    <w:p w:rsidR="00316DFF" w:rsidRPr="00316DFF" w:rsidRDefault="00316DFF" w:rsidP="00316DFF">
      <w:pPr>
        <w:spacing w:before="120" w:after="0" w:line="240" w:lineRule="auto"/>
        <w:jc w:val="both"/>
        <w:rPr>
          <w:bCs/>
        </w:rPr>
      </w:pPr>
      <w:r w:rsidRPr="00316DFF">
        <w:rPr>
          <w:bCs/>
        </w:rPr>
        <w:t xml:space="preserve">(Sanzioni) art.6 Legge 136/2010 e </w:t>
      </w:r>
      <w:proofErr w:type="spellStart"/>
      <w:r w:rsidRPr="00316DFF">
        <w:rPr>
          <w:bCs/>
        </w:rPr>
        <w:t>ss.mm.ii</w:t>
      </w:r>
      <w:proofErr w:type="spellEnd"/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che i pagamenti relativi al presente appalto effettuate senza avvalersi di banche o della società P</w:t>
      </w:r>
      <w:r w:rsidRPr="00316DFF">
        <w:rPr>
          <w:bCs/>
        </w:rPr>
        <w:t>o</w:t>
      </w:r>
      <w:r w:rsidRPr="00316DFF">
        <w:rPr>
          <w:bCs/>
        </w:rPr>
        <w:t>ste italiane Spa comportano, a carico dell’appaltatore inadempiente, fatta salva l'applicazione della clausola risolutiva espressa di cui al suddetto punto 5), l'applicazione di una sanzione amministrat</w:t>
      </w:r>
      <w:r w:rsidRPr="00316DFF">
        <w:rPr>
          <w:bCs/>
        </w:rPr>
        <w:t>i</w:t>
      </w:r>
      <w:r w:rsidRPr="00316DFF">
        <w:rPr>
          <w:bCs/>
        </w:rPr>
        <w:t>va pecuniaria dal 5 al 20 per cento del valore della transazione stessa.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che i pagamenti del presente appalto, effettuati su un conto corrente non dedicato ovvero senza impiegare lo strumento del bonifico bancario o postale, ovvero degli altri strumenti idonei a co</w:t>
      </w:r>
      <w:r w:rsidRPr="00316DFF">
        <w:rPr>
          <w:bCs/>
        </w:rPr>
        <w:t>n</w:t>
      </w:r>
      <w:r w:rsidRPr="00316DFF">
        <w:rPr>
          <w:bCs/>
        </w:rPr>
        <w:t>sentire la piena tracciabilità delle operazioni, comportano a carico del soggetto inadempiente, l'a</w:t>
      </w:r>
      <w:r w:rsidRPr="00316DFF">
        <w:rPr>
          <w:bCs/>
        </w:rPr>
        <w:t>p</w:t>
      </w:r>
      <w:r w:rsidRPr="00316DFF">
        <w:rPr>
          <w:bCs/>
        </w:rPr>
        <w:t>plicazione di una sanzione amministrativa pecuniaria dal 2 al 10 per cento del valore della trans</w:t>
      </w:r>
      <w:r w:rsidRPr="00316DFF">
        <w:rPr>
          <w:bCs/>
        </w:rPr>
        <w:t>a</w:t>
      </w:r>
      <w:r w:rsidRPr="00316DFF">
        <w:rPr>
          <w:bCs/>
        </w:rPr>
        <w:t>zione stessa. La medesima sanzione si applica anche nel caso in cui nel bonifico bancario o postale venga omessa l'indicazione del CUP.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che il reintegro dei conti correnti dedicati al presente appalto effettuato con modalità diverse dal bonifico bancario o postale ovvero degli altri strumenti idonei a consentire la piena tracciabilità de</w:t>
      </w:r>
      <w:r w:rsidRPr="00316DFF">
        <w:rPr>
          <w:bCs/>
        </w:rPr>
        <w:t>l</w:t>
      </w:r>
      <w:r w:rsidRPr="00316DFF">
        <w:rPr>
          <w:bCs/>
        </w:rPr>
        <w:t>le operazioni</w:t>
      </w:r>
      <w:r w:rsidRPr="00316DFF">
        <w:rPr>
          <w:b/>
          <w:bCs/>
        </w:rPr>
        <w:t xml:space="preserve">, </w:t>
      </w:r>
      <w:r w:rsidRPr="00316DFF">
        <w:rPr>
          <w:bCs/>
        </w:rPr>
        <w:t>comporta, a carico del soggetto inadempiente, l'applicazione di una sanzione amm</w:t>
      </w:r>
      <w:r w:rsidRPr="00316DFF">
        <w:rPr>
          <w:bCs/>
        </w:rPr>
        <w:t>i</w:t>
      </w:r>
      <w:r w:rsidRPr="00316DFF">
        <w:rPr>
          <w:bCs/>
        </w:rPr>
        <w:t xml:space="preserve">nistrativa pecuniaria dal 2 al 5 per cento del valore di ciascun accredito. 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che l'omessa, tardiva o incompleta comunicazione degli elementi informativi di cui al suddetto pu</w:t>
      </w:r>
      <w:r w:rsidRPr="00316DFF">
        <w:rPr>
          <w:bCs/>
        </w:rPr>
        <w:t>n</w:t>
      </w:r>
      <w:r w:rsidRPr="00316DFF">
        <w:rPr>
          <w:bCs/>
        </w:rPr>
        <w:t>to 3), comporta, a carico del soggetto inadempiente, l'applicazione di una sanzione amministrativa pecuniaria da € 500,00 a € 3.000,00.</w:t>
      </w:r>
    </w:p>
    <w:p w:rsidR="00316DFF" w:rsidRPr="00316DFF" w:rsidRDefault="00316DFF" w:rsidP="00316DFF">
      <w:pPr>
        <w:pStyle w:val="Paragrafoelenco"/>
        <w:numPr>
          <w:ilvl w:val="0"/>
          <w:numId w:val="4"/>
        </w:numPr>
        <w:spacing w:before="120" w:after="0" w:line="240" w:lineRule="auto"/>
        <w:jc w:val="both"/>
        <w:rPr>
          <w:bCs/>
        </w:rPr>
      </w:pPr>
      <w:r w:rsidRPr="00316DFF">
        <w:rPr>
          <w:bCs/>
        </w:rPr>
        <w:t>che per il procedimento di accertamento e di contestazione delle violazioni di cui sopra, nonché' per quello di applicazione delle relative sanzioni, saranno applicate, in quanto compatibili, le disp</w:t>
      </w:r>
      <w:r w:rsidRPr="00316DFF">
        <w:rPr>
          <w:bCs/>
        </w:rPr>
        <w:t>o</w:t>
      </w:r>
      <w:r w:rsidRPr="00316DFF">
        <w:rPr>
          <w:bCs/>
        </w:rPr>
        <w:t>sizioni della legge 24 novembre 1981, n. 689, del decreto legislativo 19 marzo 2001, n. 68, e del d</w:t>
      </w:r>
      <w:r w:rsidRPr="00316DFF">
        <w:rPr>
          <w:bCs/>
        </w:rPr>
        <w:t>e</w:t>
      </w:r>
      <w:r w:rsidRPr="00316DFF">
        <w:rPr>
          <w:bCs/>
        </w:rPr>
        <w:t>creto legislativo 21 novembre 2007, n. 231.</w:t>
      </w:r>
    </w:p>
    <w:p w:rsidR="00085C2B" w:rsidRPr="007C1724" w:rsidRDefault="00085C2B" w:rsidP="00085C2B">
      <w:pPr>
        <w:spacing w:before="120" w:after="0" w:line="240" w:lineRule="auto"/>
        <w:jc w:val="both"/>
        <w:rPr>
          <w:bCs/>
        </w:rPr>
      </w:pPr>
    </w:p>
    <w:p w:rsidR="00610AB0" w:rsidRDefault="00610AB0" w:rsidP="0026170E">
      <w:pPr>
        <w:spacing w:before="120" w:after="0" w:line="240" w:lineRule="auto"/>
      </w:pPr>
      <w:r w:rsidRPr="00610AB0">
        <w:t>___________________________li _______/______/___________</w:t>
      </w:r>
    </w:p>
    <w:p w:rsidR="004507D2" w:rsidRPr="00610AB0" w:rsidRDefault="004507D2" w:rsidP="00610AB0">
      <w:pPr>
        <w:spacing w:before="120" w:after="0" w:line="240" w:lineRule="auto"/>
      </w:pPr>
    </w:p>
    <w:p w:rsidR="00610AB0" w:rsidRPr="00610AB0" w:rsidRDefault="00610AB0" w:rsidP="004507D2">
      <w:pPr>
        <w:spacing w:before="120" w:after="0" w:line="240" w:lineRule="auto"/>
        <w:jc w:val="center"/>
      </w:pPr>
      <w:r w:rsidRPr="00610AB0">
        <w:t>__________________________________________________________</w:t>
      </w:r>
    </w:p>
    <w:p w:rsidR="00610AB0" w:rsidRPr="00610AB0" w:rsidRDefault="00610AB0" w:rsidP="004507D2">
      <w:pPr>
        <w:spacing w:before="120" w:after="0" w:line="240" w:lineRule="auto"/>
        <w:jc w:val="center"/>
        <w:rPr>
          <w:i/>
          <w:iCs/>
        </w:rPr>
      </w:pPr>
      <w:r w:rsidRPr="00610AB0">
        <w:rPr>
          <w:i/>
          <w:iCs/>
        </w:rPr>
        <w:t>timbro e firma per esteso del dichiarante</w:t>
      </w:r>
    </w:p>
    <w:p w:rsidR="00D9714D" w:rsidRDefault="00610AB0" w:rsidP="0026170E">
      <w:pPr>
        <w:spacing w:before="120" w:after="0" w:line="240" w:lineRule="auto"/>
        <w:jc w:val="center"/>
        <w:rPr>
          <w:b/>
          <w:bCs/>
          <w:i/>
          <w:iCs/>
        </w:rPr>
      </w:pPr>
      <w:r w:rsidRPr="00610AB0">
        <w:rPr>
          <w:b/>
          <w:bCs/>
          <w:i/>
          <w:iCs/>
        </w:rPr>
        <w:t>ed allegare fotocopia del documento di riconoscimento</w:t>
      </w:r>
    </w:p>
    <w:p w:rsidR="00085C2B" w:rsidRDefault="00085C2B" w:rsidP="00085C2B">
      <w:pPr>
        <w:spacing w:before="120" w:after="0" w:line="240" w:lineRule="auto"/>
        <w:rPr>
          <w:bCs/>
          <w:iCs/>
        </w:rPr>
      </w:pPr>
    </w:p>
    <w:p w:rsidR="00FE2FD3" w:rsidRDefault="00FE2FD3" w:rsidP="00085C2B">
      <w:pPr>
        <w:spacing w:before="120" w:after="0" w:line="240" w:lineRule="auto"/>
        <w:rPr>
          <w:bCs/>
          <w:iCs/>
        </w:rPr>
      </w:pPr>
    </w:p>
    <w:p w:rsidR="00FE2FD3" w:rsidRDefault="00FE2FD3" w:rsidP="00085C2B">
      <w:pPr>
        <w:spacing w:before="120" w:after="0" w:line="240" w:lineRule="auto"/>
        <w:rPr>
          <w:bCs/>
          <w:iCs/>
        </w:rPr>
      </w:pPr>
    </w:p>
    <w:p w:rsidR="00FE2FD3" w:rsidRDefault="00FE2FD3" w:rsidP="00085C2B">
      <w:pPr>
        <w:spacing w:before="120" w:after="0" w:line="240" w:lineRule="auto"/>
        <w:rPr>
          <w:bCs/>
          <w:iCs/>
        </w:rPr>
      </w:pPr>
    </w:p>
    <w:p w:rsidR="00FE2FD3" w:rsidRDefault="00FE2FD3" w:rsidP="00085C2B">
      <w:pPr>
        <w:spacing w:before="120" w:after="0" w:line="240" w:lineRule="auto"/>
        <w:rPr>
          <w:bCs/>
          <w:iCs/>
        </w:rPr>
      </w:pPr>
    </w:p>
    <w:p w:rsidR="00FE2FD3" w:rsidRPr="00FE2FD3" w:rsidRDefault="00FE2FD3" w:rsidP="00FE2FD3">
      <w:pPr>
        <w:spacing w:before="120" w:after="0" w:line="240" w:lineRule="auto"/>
        <w:rPr>
          <w:bCs/>
          <w:iCs/>
          <w:sz w:val="20"/>
        </w:rPr>
      </w:pPr>
      <w:r w:rsidRPr="00FE2FD3">
        <w:rPr>
          <w:bCs/>
          <w:iCs/>
          <w:sz w:val="20"/>
        </w:rPr>
        <w:t>[Il presente documento (in formato  PDF/A) deve essere sottoscritto, con firma  digitale, dal legale rappresentante  in caso di concorrente singolo. Nel caso di concorrenti costituiti da imprese associate la medesima dichiarazione deve essere prodotta e sottoscritta da ciascun concorrente che costituisce l’associazione o il consorzio o il  GEIE (Gruppo Europeo di Interesse Economico).</w:t>
      </w:r>
    </w:p>
    <w:p w:rsidR="00FE2FD3" w:rsidRPr="00FE2FD3" w:rsidRDefault="00FE2FD3" w:rsidP="00FE2FD3">
      <w:pPr>
        <w:spacing w:before="120" w:after="0" w:line="240" w:lineRule="auto"/>
        <w:rPr>
          <w:bCs/>
          <w:iCs/>
          <w:sz w:val="20"/>
        </w:rPr>
      </w:pPr>
      <w:r w:rsidRPr="00FE2FD3">
        <w:rPr>
          <w:bCs/>
          <w:iCs/>
          <w:sz w:val="20"/>
        </w:rPr>
        <w:t>La domanda può essere sottoscritta anche da un procuratore del legale rappresentante ed in tal caso deve essere all</w:t>
      </w:r>
      <w:r w:rsidRPr="00FE2FD3">
        <w:rPr>
          <w:bCs/>
          <w:iCs/>
          <w:sz w:val="20"/>
        </w:rPr>
        <w:t>e</w:t>
      </w:r>
      <w:r w:rsidRPr="00FE2FD3">
        <w:rPr>
          <w:bCs/>
          <w:iCs/>
          <w:sz w:val="20"/>
        </w:rPr>
        <w:t>gata la relativa procura.</w:t>
      </w:r>
    </w:p>
    <w:p w:rsidR="00FE2FD3" w:rsidRPr="00FE2FD3" w:rsidRDefault="00FE2FD3" w:rsidP="00FE2FD3">
      <w:pPr>
        <w:spacing w:before="120" w:after="0" w:line="240" w:lineRule="auto"/>
        <w:rPr>
          <w:bCs/>
          <w:iCs/>
          <w:sz w:val="20"/>
        </w:rPr>
      </w:pPr>
      <w:r w:rsidRPr="00FE2FD3">
        <w:rPr>
          <w:bCs/>
          <w:iCs/>
          <w:sz w:val="20"/>
        </w:rPr>
        <w:t>In alternativa all’autenticazione della sottoscrizione, deve essere allegata, a pena di esclusione, copia fotostatica fro</w:t>
      </w:r>
      <w:r w:rsidRPr="00FE2FD3">
        <w:rPr>
          <w:bCs/>
          <w:iCs/>
          <w:sz w:val="20"/>
        </w:rPr>
        <w:t>n</w:t>
      </w:r>
      <w:r w:rsidRPr="00FE2FD3">
        <w:rPr>
          <w:bCs/>
          <w:iCs/>
          <w:sz w:val="20"/>
        </w:rPr>
        <w:t xml:space="preserve">te-retro e leggibile di un documento di identità, in corso di validità, di ogni sottoscrittore. Qualora il  documento di </w:t>
      </w:r>
      <w:r w:rsidRPr="00FE2FD3">
        <w:rPr>
          <w:bCs/>
          <w:iCs/>
          <w:sz w:val="20"/>
        </w:rPr>
        <w:t>i</w:t>
      </w:r>
      <w:r w:rsidRPr="00FE2FD3">
        <w:rPr>
          <w:bCs/>
          <w:iCs/>
          <w:sz w:val="20"/>
        </w:rPr>
        <w:t>dentità o di riconoscimento risultasse scaduto sarà ritenuto idoneo solo se corredato da dichiarazione, apposta in ca</w:t>
      </w:r>
      <w:r w:rsidRPr="00FE2FD3">
        <w:rPr>
          <w:bCs/>
          <w:iCs/>
          <w:sz w:val="20"/>
        </w:rPr>
        <w:t>l</w:t>
      </w:r>
      <w:r w:rsidRPr="00FE2FD3">
        <w:rPr>
          <w:bCs/>
          <w:iCs/>
          <w:sz w:val="20"/>
        </w:rPr>
        <w:t>ce allo stesso, che i dati ivi indicati non hanno subito  variazioni  dalla  data  di rilascio.]</w:t>
      </w:r>
    </w:p>
    <w:p w:rsidR="00FE2FD3" w:rsidRPr="00FE2FD3" w:rsidRDefault="00FE2FD3" w:rsidP="00085C2B">
      <w:pPr>
        <w:spacing w:before="120" w:after="0" w:line="240" w:lineRule="auto"/>
        <w:rPr>
          <w:bCs/>
          <w:iCs/>
          <w:sz w:val="20"/>
        </w:rPr>
      </w:pPr>
    </w:p>
    <w:sectPr w:rsidR="00FE2FD3" w:rsidRPr="00FE2FD3" w:rsidSect="00ED548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A2" w:rsidRDefault="00105DA2" w:rsidP="00610AB0">
      <w:pPr>
        <w:spacing w:after="0" w:line="240" w:lineRule="auto"/>
      </w:pPr>
      <w:r>
        <w:separator/>
      </w:r>
    </w:p>
  </w:endnote>
  <w:endnote w:type="continuationSeparator" w:id="0">
    <w:p w:rsidR="00105DA2" w:rsidRDefault="00105DA2" w:rsidP="006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44970"/>
      <w:docPartObj>
        <w:docPartGallery w:val="Page Numbers (Bottom of Page)"/>
        <w:docPartUnique/>
      </w:docPartObj>
    </w:sdtPr>
    <w:sdtContent>
      <w:p w:rsidR="00B11055" w:rsidRPr="00B11055" w:rsidRDefault="00ED5481">
        <w:pPr>
          <w:pStyle w:val="Pidipagina"/>
          <w:jc w:val="right"/>
        </w:pPr>
        <w:r w:rsidRPr="00B11055">
          <w:fldChar w:fldCharType="begin"/>
        </w:r>
        <w:r w:rsidR="00B11055" w:rsidRPr="00B11055">
          <w:instrText>PAGE   \* MERGEFORMAT</w:instrText>
        </w:r>
        <w:r w:rsidRPr="00B11055">
          <w:fldChar w:fldCharType="separate"/>
        </w:r>
        <w:r w:rsidR="00541D80">
          <w:rPr>
            <w:noProof/>
          </w:rPr>
          <w:t>2</w:t>
        </w:r>
        <w:r w:rsidRPr="00B11055">
          <w:fldChar w:fldCharType="end"/>
        </w:r>
      </w:p>
    </w:sdtContent>
  </w:sdt>
  <w:p w:rsidR="004507D2" w:rsidRDefault="004507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A2" w:rsidRDefault="00105DA2" w:rsidP="00610AB0">
      <w:pPr>
        <w:spacing w:after="0" w:line="240" w:lineRule="auto"/>
      </w:pPr>
      <w:r>
        <w:separator/>
      </w:r>
    </w:p>
  </w:footnote>
  <w:footnote w:type="continuationSeparator" w:id="0">
    <w:p w:rsidR="00105DA2" w:rsidRDefault="00105DA2" w:rsidP="006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AEAAAA" w:themeColor="background2" w:themeShade="BF"/>
        <w:sz w:val="20"/>
      </w:rPr>
      <w:alias w:val="Società"/>
      <w:id w:val="270665196"/>
      <w:placeholder>
        <w:docPart w:val="E5471B299ADF4D7DAB08E56FB830B8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11055" w:rsidRPr="00B11055" w:rsidRDefault="00B03C82" w:rsidP="00B11055">
        <w:pPr>
          <w:pStyle w:val="Intestazione"/>
          <w:jc w:val="right"/>
          <w:rPr>
            <w:i/>
            <w:iCs/>
            <w:color w:val="AEAAAA" w:themeColor="background2" w:themeShade="BF"/>
            <w:sz w:val="20"/>
          </w:rPr>
        </w:pPr>
        <w:r>
          <w:rPr>
            <w:i/>
            <w:iCs/>
            <w:color w:val="AEAAAA" w:themeColor="background2" w:themeShade="BF"/>
            <w:sz w:val="20"/>
          </w:rPr>
          <w:t>Tracciabilità Flussi Finanziari</w:t>
        </w:r>
      </w:p>
    </w:sdtContent>
  </w:sdt>
  <w:p w:rsidR="004507D2" w:rsidRDefault="004507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B4"/>
    <w:multiLevelType w:val="hybridMultilevel"/>
    <w:tmpl w:val="0C905390"/>
    <w:lvl w:ilvl="0" w:tplc="70DC3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3EDC"/>
    <w:multiLevelType w:val="hybridMultilevel"/>
    <w:tmpl w:val="8D8E1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467B"/>
    <w:multiLevelType w:val="hybridMultilevel"/>
    <w:tmpl w:val="2CD69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2B41"/>
    <w:multiLevelType w:val="hybridMultilevel"/>
    <w:tmpl w:val="7BC6B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7F8B"/>
    <w:multiLevelType w:val="hybridMultilevel"/>
    <w:tmpl w:val="F28A3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0AB0"/>
    <w:rsid w:val="0000402D"/>
    <w:rsid w:val="00085C2B"/>
    <w:rsid w:val="00105DA2"/>
    <w:rsid w:val="00183518"/>
    <w:rsid w:val="00183A57"/>
    <w:rsid w:val="002237F6"/>
    <w:rsid w:val="0026170E"/>
    <w:rsid w:val="00316DFF"/>
    <w:rsid w:val="003F2963"/>
    <w:rsid w:val="004507D2"/>
    <w:rsid w:val="004F623A"/>
    <w:rsid w:val="00541D80"/>
    <w:rsid w:val="005D3603"/>
    <w:rsid w:val="00610AB0"/>
    <w:rsid w:val="007C1724"/>
    <w:rsid w:val="007C205D"/>
    <w:rsid w:val="008102D6"/>
    <w:rsid w:val="00865459"/>
    <w:rsid w:val="00924295"/>
    <w:rsid w:val="00932E27"/>
    <w:rsid w:val="0094567D"/>
    <w:rsid w:val="009825B2"/>
    <w:rsid w:val="00A139AE"/>
    <w:rsid w:val="00A606A9"/>
    <w:rsid w:val="00B03C82"/>
    <w:rsid w:val="00B11055"/>
    <w:rsid w:val="00B45591"/>
    <w:rsid w:val="00B5329D"/>
    <w:rsid w:val="00BB08D0"/>
    <w:rsid w:val="00D9714D"/>
    <w:rsid w:val="00ED5481"/>
    <w:rsid w:val="00F17D13"/>
    <w:rsid w:val="00F640B4"/>
    <w:rsid w:val="00FE2FD3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4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71B299ADF4D7DAB08E56FB830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EC6A0-72F3-4364-BB64-F5B3B144F82E}"/>
      </w:docPartPr>
      <w:docPartBody>
        <w:p w:rsidR="00EA3AFE" w:rsidRDefault="003663A6" w:rsidP="003663A6">
          <w:pPr>
            <w:pStyle w:val="E5471B299ADF4D7DAB08E56FB830B8A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663A6"/>
    <w:rsid w:val="00163DC1"/>
    <w:rsid w:val="0018513D"/>
    <w:rsid w:val="003663A6"/>
    <w:rsid w:val="00605EA9"/>
    <w:rsid w:val="00750DE7"/>
    <w:rsid w:val="00814F73"/>
    <w:rsid w:val="00AF2B33"/>
    <w:rsid w:val="00B56B2D"/>
    <w:rsid w:val="00EA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D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FCCE0B73CC14D5DBF25FE42F6595BFB">
    <w:name w:val="7FCCE0B73CC14D5DBF25FE42F6595BFB"/>
    <w:rsid w:val="003663A6"/>
  </w:style>
  <w:style w:type="paragraph" w:customStyle="1" w:styleId="E5471B299ADF4D7DAB08E56FB830B8A6">
    <w:name w:val="E5471B299ADF4D7DAB08E56FB830B8A6"/>
    <w:rsid w:val="00366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F53A-1194-4E11-9158-4520EE8D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Tracciabilità Flussi Finanziari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Infrastrutture_Reti_2</dc:creator>
  <cp:lastModifiedBy>amiceli</cp:lastModifiedBy>
  <cp:revision>5</cp:revision>
  <dcterms:created xsi:type="dcterms:W3CDTF">2019-09-20T09:11:00Z</dcterms:created>
  <dcterms:modified xsi:type="dcterms:W3CDTF">2019-11-14T15:38:00Z</dcterms:modified>
</cp:coreProperties>
</file>