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5392"/>
        <w:gridCol w:w="1941"/>
      </w:tblGrid>
      <w:tr w:rsidR="00F51459" w:rsidRPr="00C6152C" w14:paraId="6016460D" w14:textId="77777777" w:rsidTr="00EA7E44">
        <w:trPr>
          <w:trHeight w:val="1271"/>
          <w:jc w:val="center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CC98" w14:textId="5995CB26" w:rsidR="00F51459" w:rsidRPr="00C6152C" w:rsidRDefault="004B2881" w:rsidP="002429EE">
            <w:pPr>
              <w:widowControl w:val="0"/>
              <w:autoSpaceDE w:val="0"/>
              <w:jc w:val="center"/>
            </w:pPr>
            <w:r w:rsidRPr="00C64E17">
              <w:rPr>
                <w:noProof/>
              </w:rPr>
              <w:drawing>
                <wp:inline distT="0" distB="0" distL="0" distR="0" wp14:anchorId="76EC4040" wp14:editId="4B9621A6">
                  <wp:extent cx="480695" cy="757555"/>
                  <wp:effectExtent l="0" t="0" r="0" b="0"/>
                  <wp:docPr id="1" name="Immagine 1" descr="Stemma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ABC0" w14:textId="77777777" w:rsidR="00F51459" w:rsidRPr="00C6152C" w:rsidRDefault="00F51459" w:rsidP="002429EE">
            <w:pPr>
              <w:widowControl w:val="0"/>
              <w:autoSpaceDE w:val="0"/>
              <w:jc w:val="center"/>
            </w:pPr>
            <w:r w:rsidRPr="00C6152C">
              <w:rPr>
                <w:sz w:val="44"/>
                <w:szCs w:val="44"/>
              </w:rPr>
              <w:t>COMUNE DI PARTANNA</w:t>
            </w:r>
            <w:r w:rsidRPr="00C6152C">
              <w:rPr>
                <w:sz w:val="36"/>
                <w:szCs w:val="36"/>
              </w:rPr>
              <w:t xml:space="preserve"> </w:t>
            </w:r>
            <w:r w:rsidRPr="00C6152C">
              <w:t>LIBERO CONSORZIO COMUNALE DI TRAPANI</w:t>
            </w:r>
          </w:p>
          <w:p w14:paraId="5C72B7FE" w14:textId="77777777" w:rsidR="00F51459" w:rsidRPr="00C6152C" w:rsidRDefault="00F51459" w:rsidP="002429EE">
            <w:pPr>
              <w:widowControl w:val="0"/>
              <w:autoSpaceDE w:val="0"/>
              <w:jc w:val="center"/>
            </w:pPr>
            <w:r w:rsidRPr="00C6152C">
              <w:rPr>
                <w:bCs/>
              </w:rPr>
              <w:t>AREA IV - SERVIZI ALLA PERSONA</w:t>
            </w:r>
          </w:p>
        </w:tc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83E9" w14:textId="77777777" w:rsidR="00F51459" w:rsidRPr="00C6152C" w:rsidRDefault="00F51459" w:rsidP="002429EE">
            <w:pPr>
              <w:widowControl w:val="0"/>
              <w:autoSpaceDE w:val="0"/>
              <w:jc w:val="center"/>
            </w:pPr>
          </w:p>
        </w:tc>
      </w:tr>
      <w:tr w:rsidR="00F51459" w:rsidRPr="00C6152C" w14:paraId="0E940B2F" w14:textId="77777777" w:rsidTr="00EA7E44">
        <w:trPr>
          <w:trHeight w:val="697"/>
          <w:jc w:val="center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5AB5" w14:textId="77777777" w:rsidR="00C6152C" w:rsidRDefault="00F51459" w:rsidP="00C6152C">
            <w:pPr>
              <w:tabs>
                <w:tab w:val="left" w:pos="3472"/>
                <w:tab w:val="left" w:pos="6095"/>
                <w:tab w:val="left" w:pos="6733"/>
                <w:tab w:val="left" w:pos="8079"/>
              </w:tabs>
              <w:jc w:val="center"/>
              <w:rPr>
                <w:sz w:val="14"/>
                <w:szCs w:val="14"/>
              </w:rPr>
            </w:pPr>
            <w:r w:rsidRPr="00C6152C">
              <w:rPr>
                <w:sz w:val="14"/>
                <w:szCs w:val="14"/>
              </w:rPr>
              <w:t>Partita I.V.A. 00239820814</w:t>
            </w:r>
          </w:p>
          <w:p w14:paraId="43C6A081" w14:textId="77777777" w:rsidR="00C6152C" w:rsidRDefault="00F51459" w:rsidP="00C6152C">
            <w:pPr>
              <w:tabs>
                <w:tab w:val="left" w:pos="3472"/>
                <w:tab w:val="left" w:pos="6095"/>
                <w:tab w:val="left" w:pos="6733"/>
                <w:tab w:val="left" w:pos="8079"/>
              </w:tabs>
              <w:jc w:val="center"/>
              <w:rPr>
                <w:sz w:val="14"/>
                <w:szCs w:val="14"/>
              </w:rPr>
            </w:pPr>
            <w:r w:rsidRPr="00C6152C">
              <w:rPr>
                <w:sz w:val="14"/>
                <w:szCs w:val="14"/>
              </w:rPr>
              <w:t>Via Vittorio Emanuele, 18</w:t>
            </w:r>
          </w:p>
          <w:p w14:paraId="36084B08" w14:textId="77777777" w:rsidR="00F51459" w:rsidRPr="00C6152C" w:rsidRDefault="00F51459" w:rsidP="00C6152C">
            <w:pPr>
              <w:tabs>
                <w:tab w:val="left" w:pos="3472"/>
                <w:tab w:val="left" w:pos="6095"/>
                <w:tab w:val="left" w:pos="6733"/>
                <w:tab w:val="left" w:pos="8079"/>
              </w:tabs>
              <w:jc w:val="center"/>
              <w:rPr>
                <w:sz w:val="14"/>
                <w:szCs w:val="14"/>
              </w:rPr>
            </w:pPr>
            <w:r w:rsidRPr="00C6152C">
              <w:rPr>
                <w:sz w:val="14"/>
                <w:szCs w:val="14"/>
              </w:rPr>
              <w:t>91028 - PARTANNA (TP)</w:t>
            </w:r>
          </w:p>
        </w:tc>
        <w:tc>
          <w:tcPr>
            <w:tcW w:w="5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4765" w14:textId="77777777" w:rsidR="00F51459" w:rsidRPr="00C6152C" w:rsidRDefault="00F51459" w:rsidP="002429EE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F790" w14:textId="77777777" w:rsidR="00F51459" w:rsidRPr="00C6152C" w:rsidRDefault="00F51459" w:rsidP="002429EE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</w:tr>
    </w:tbl>
    <w:p w14:paraId="607DC292" w14:textId="77777777" w:rsidR="00141540" w:rsidRPr="00C6152C" w:rsidRDefault="00141540">
      <w:pPr>
        <w:spacing w:after="17"/>
        <w:ind w:left="0" w:right="0" w:firstLine="0"/>
        <w:jc w:val="left"/>
      </w:pPr>
    </w:p>
    <w:p w14:paraId="539E333B" w14:textId="77777777" w:rsidR="00F51459" w:rsidRPr="00F51459" w:rsidRDefault="00F51459" w:rsidP="00F51459">
      <w:pPr>
        <w:spacing w:line="240" w:lineRule="auto"/>
        <w:ind w:left="-5" w:right="0"/>
        <w:rPr>
          <w:b/>
          <w:szCs w:val="24"/>
        </w:rPr>
      </w:pPr>
      <w:r w:rsidRPr="00F51459">
        <w:rPr>
          <w:b/>
          <w:szCs w:val="24"/>
        </w:rPr>
        <w:t>Dichiarazione di equivalenza delle tutele economiche e normative in caso di applicazione di CCNL diverso da quello indicato dalla Stazione Appaltante</w:t>
      </w:r>
    </w:p>
    <w:p w14:paraId="77203041" w14:textId="77777777" w:rsidR="00F51459" w:rsidRDefault="00F51459" w:rsidP="00F51459">
      <w:pPr>
        <w:ind w:right="20"/>
        <w:rPr>
          <w:rFonts w:ascii="Calibri" w:hAnsi="Calibri" w:cs="Calibri"/>
          <w:b/>
          <w:sz w:val="22"/>
        </w:rPr>
      </w:pPr>
    </w:p>
    <w:p w14:paraId="28E814F1" w14:textId="77777777" w:rsidR="0010046E" w:rsidRDefault="0010046E" w:rsidP="0010046E">
      <w:pPr>
        <w:pStyle w:val="Titolo1"/>
        <w:spacing w:before="1"/>
        <w:ind w:left="218" w:right="53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PROCEDURA</w:t>
      </w:r>
      <w:r>
        <w:rPr>
          <w:rFonts w:ascii="Tahoma" w:hAnsi="Tahoma" w:cs="Tahoma"/>
          <w:spacing w:val="1"/>
        </w:rPr>
        <w:t xml:space="preserve"> TELEMATICA 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IMPORTO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INFERIORE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ALLA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SOGLIA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COMUNITARIA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CON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R.D.O.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SU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PIATTAFORMA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MEPA,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APERTA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TUTTI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GLI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OPERATORI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ABILITATI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SUL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SITO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ACQUINRETEPA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MEPA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CONSIP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MEF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(INIZIATIVA MEPA "SERVIZI", CATEGORIA "SERVIZI DI RISTORAZIONE" CPV: 55523100-3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SERVIZI DI MENSA SCOLASTICA), AI SENSI DELL’ART. 71 DEL D.LGS. N. 36/2023 E CON IL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CRITERIO DELL’OFFERTA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ECONOMICAMENTE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PIÙ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VANTAGGIOSA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SENSI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DELL’ARTICOLO 108, COMMA 2, LETT. A) DEL MEDESIMO D.LGS. n. 36/2023, SULLA BASE DEL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MIGLIOR RAPPORTO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QUALITÀ/PREZZO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PER L’AFFIDAMENTO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DEL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SERVIZIO DI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MENSA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SCOLASTICA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PRESSO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LE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SCUOLE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DELL’INFANZIA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SECONDARIA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1°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GRADO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DEL </w:t>
      </w:r>
      <w:r>
        <w:rPr>
          <w:rFonts w:ascii="Tahoma" w:hAnsi="Tahoma" w:cs="Tahoma"/>
          <w:spacing w:val="-59"/>
        </w:rPr>
        <w:t xml:space="preserve">  </w:t>
      </w:r>
      <w:r>
        <w:rPr>
          <w:rFonts w:ascii="Tahoma" w:hAnsi="Tahoma" w:cs="Tahoma"/>
        </w:rPr>
        <w:t>COMUNE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-1"/>
        </w:rPr>
        <w:t xml:space="preserve"> PARTANNA </w:t>
      </w:r>
      <w:r>
        <w:rPr>
          <w:rFonts w:ascii="Tahoma" w:hAnsi="Tahoma" w:cs="Tahoma"/>
        </w:rPr>
        <w:t>A.S.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2024-2025 e 2025-2026 (PERIODO PRESUNTO DAL 28.10.2024 AL 31.05.2025 e dal 27</w:t>
      </w:r>
      <w:r w:rsidR="00DB58AF">
        <w:rPr>
          <w:rFonts w:ascii="Tahoma" w:hAnsi="Tahoma" w:cs="Tahoma"/>
        </w:rPr>
        <w:t>.</w:t>
      </w:r>
      <w:r>
        <w:rPr>
          <w:rFonts w:ascii="Tahoma" w:hAnsi="Tahoma" w:cs="Tahoma"/>
        </w:rPr>
        <w:t>10</w:t>
      </w:r>
      <w:r w:rsidR="00DB58AF">
        <w:rPr>
          <w:rFonts w:ascii="Tahoma" w:hAnsi="Tahoma" w:cs="Tahoma"/>
        </w:rPr>
        <w:t>.</w:t>
      </w:r>
      <w:r>
        <w:rPr>
          <w:rFonts w:ascii="Tahoma" w:hAnsi="Tahoma" w:cs="Tahoma"/>
        </w:rPr>
        <w:t>2025 al 29.05.2026).</w:t>
      </w:r>
      <w:r w:rsidR="00921128">
        <w:rPr>
          <w:rFonts w:ascii="Tahoma" w:hAnsi="Tahoma" w:cs="Tahoma"/>
        </w:rPr>
        <w:t xml:space="preserve"> </w:t>
      </w:r>
    </w:p>
    <w:p w14:paraId="6A78279B" w14:textId="77777777" w:rsidR="00921128" w:rsidRDefault="00921128" w:rsidP="0010046E">
      <w:pPr>
        <w:pStyle w:val="Titolo1"/>
        <w:spacing w:before="1"/>
        <w:ind w:left="218" w:right="53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Codice CIG: </w:t>
      </w:r>
      <w:r w:rsidRPr="00921128">
        <w:rPr>
          <w:rFonts w:ascii="Tahoma" w:hAnsi="Tahoma" w:cs="Tahoma"/>
        </w:rPr>
        <w:t>B36BD7CCAE</w:t>
      </w:r>
    </w:p>
    <w:p w14:paraId="1E945F25" w14:textId="77777777" w:rsidR="00F51459" w:rsidRPr="00C6152C" w:rsidRDefault="00F51459" w:rsidP="00EA7E44">
      <w:pPr>
        <w:spacing w:line="357" w:lineRule="auto"/>
        <w:ind w:left="0" w:right="0" w:firstLine="0"/>
        <w:rPr>
          <w:rFonts w:ascii="Calibri" w:hAnsi="Calibri" w:cs="Calibri"/>
          <w:bCs/>
          <w:sz w:val="20"/>
          <w:szCs w:val="20"/>
        </w:rPr>
      </w:pPr>
    </w:p>
    <w:p w14:paraId="3D12CF41" w14:textId="77777777" w:rsidR="00141540" w:rsidRDefault="002429EE" w:rsidP="0044521D">
      <w:pPr>
        <w:spacing w:line="276" w:lineRule="auto"/>
        <w:ind w:left="-5" w:right="0"/>
      </w:pPr>
      <w:r>
        <w:t xml:space="preserve">Il sottoscritto_________________ nato a____________________ il ______, nella qualità di ______________________ della società/impresa individuale ______________________, con sede legale in _______________________, P.IVA______________________/ </w:t>
      </w:r>
    </w:p>
    <w:p w14:paraId="15A5CF07" w14:textId="77777777" w:rsidR="00E8370B" w:rsidRDefault="002429EE" w:rsidP="00E8370B">
      <w:pPr>
        <w:spacing w:after="115" w:line="276" w:lineRule="auto"/>
        <w:ind w:left="-5" w:right="0"/>
      </w:pPr>
      <w:r>
        <w:t xml:space="preserve">C.F.__________________________ </w:t>
      </w:r>
      <w:bookmarkStart w:id="0" w:name="_Hlk168044042"/>
    </w:p>
    <w:p w14:paraId="1503EDED" w14:textId="77777777" w:rsidR="00E8370B" w:rsidRPr="00E8370B" w:rsidRDefault="00E8370B" w:rsidP="00E8370B">
      <w:pPr>
        <w:spacing w:after="115" w:line="276" w:lineRule="auto"/>
        <w:ind w:left="-5" w:right="0"/>
        <w:rPr>
          <w:szCs w:val="24"/>
        </w:rPr>
      </w:pPr>
      <w:r>
        <w:rPr>
          <w:szCs w:val="24"/>
        </w:rPr>
        <w:t>c</w:t>
      </w:r>
      <w:r w:rsidRPr="00E8370B">
        <w:rPr>
          <w:szCs w:val="24"/>
        </w:rPr>
        <w:t>onsapevole</w:t>
      </w:r>
      <w:r>
        <w:rPr>
          <w:szCs w:val="24"/>
        </w:rPr>
        <w:t>,</w:t>
      </w:r>
      <w:r w:rsidRPr="00E8370B">
        <w:rPr>
          <w:szCs w:val="24"/>
        </w:rPr>
        <w:t xml:space="preserve"> ai sensi e per gli effetti dell’art. 46 e 47, 75 e 76 del D.P.R. 445/2000 delle responsabilità penali cui può andare incontro nel caso di dichiarazioni mendaci</w:t>
      </w:r>
      <w:r>
        <w:rPr>
          <w:szCs w:val="24"/>
        </w:rPr>
        <w:t>,</w:t>
      </w:r>
      <w:r w:rsidRPr="00E8370B">
        <w:rPr>
          <w:szCs w:val="24"/>
        </w:rPr>
        <w:t xml:space="preserve"> nonché</w:t>
      </w:r>
      <w:r>
        <w:rPr>
          <w:szCs w:val="24"/>
        </w:rPr>
        <w:t xml:space="preserve"> </w:t>
      </w:r>
      <w:r w:rsidRPr="00E8370B">
        <w:rPr>
          <w:szCs w:val="24"/>
        </w:rPr>
        <w:t>delle conseguenze amministrative di esclusione dalle gare di cui al D.Lgs. n. 36/2023 e alla normativa vigente in materia</w:t>
      </w:r>
      <w:r>
        <w:rPr>
          <w:szCs w:val="24"/>
        </w:rPr>
        <w:t>,</w:t>
      </w:r>
      <w:bookmarkEnd w:id="0"/>
    </w:p>
    <w:p w14:paraId="52CB6148" w14:textId="77777777" w:rsidR="00141540" w:rsidRDefault="002429EE">
      <w:pPr>
        <w:spacing w:after="118"/>
        <w:ind w:right="5"/>
        <w:jc w:val="center"/>
      </w:pPr>
      <w:r>
        <w:rPr>
          <w:b/>
        </w:rPr>
        <w:t xml:space="preserve">DICHIARA </w:t>
      </w:r>
    </w:p>
    <w:p w14:paraId="5F5FEC3C" w14:textId="77777777" w:rsidR="00141540" w:rsidRDefault="002429EE" w:rsidP="00E8370B">
      <w:pPr>
        <w:numPr>
          <w:ilvl w:val="0"/>
          <w:numId w:val="1"/>
        </w:numPr>
        <w:spacing w:line="276" w:lineRule="auto"/>
        <w:ind w:left="426" w:right="0" w:hanging="426"/>
      </w:pPr>
      <w:r>
        <w:t xml:space="preserve">l’equivalenza, ai sensi dell’articolo 11, commi 3 e 4 del d.lgs. 36/2023, delle tutele economiche e normative fra il CCNL ___________________________ che si intende applicare all’appalto oggetto della </w:t>
      </w:r>
      <w:r w:rsidR="00E8370B">
        <w:t xml:space="preserve">sopra citata </w:t>
      </w:r>
      <w:r>
        <w:t>procedura di affidamento (</w:t>
      </w:r>
      <w:r>
        <w:rPr>
          <w:i/>
        </w:rPr>
        <w:t>inserire il CIG solo nei casi di procedura di gara e non anche nei casi di indagine di mercato propedeutica all’affidamento diretto</w:t>
      </w:r>
      <w:r>
        <w:t xml:space="preserve">) ed il CCNL _____________________________ individuato dalla stazione appaltante; </w:t>
      </w:r>
    </w:p>
    <w:p w14:paraId="7DF694E8" w14:textId="77777777" w:rsidR="00E8370B" w:rsidRDefault="002429EE" w:rsidP="00C6152C">
      <w:pPr>
        <w:numPr>
          <w:ilvl w:val="0"/>
          <w:numId w:val="1"/>
        </w:numPr>
        <w:ind w:left="426" w:right="0" w:hanging="426"/>
      </w:pPr>
      <w:r>
        <w:t xml:space="preserve">il CCNL che il sottoscritto intende applicare garantisce ai lavoratori tutele equiparabili a quelle offerte dal CCNL indicato dalla Stazione appaltante; tale equiparabilità si ricava dai seguenti elementi di riferimento messi a raffronto: </w:t>
      </w:r>
    </w:p>
    <w:tbl>
      <w:tblPr>
        <w:tblW w:w="9622" w:type="dxa"/>
        <w:tblInd w:w="7" w:type="dxa"/>
        <w:tblCellMar>
          <w:top w:w="64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2970"/>
        <w:gridCol w:w="1701"/>
        <w:gridCol w:w="1699"/>
        <w:gridCol w:w="3252"/>
      </w:tblGrid>
      <w:tr w:rsidR="00141540" w14:paraId="18E102E2" w14:textId="77777777" w:rsidTr="00256837">
        <w:trPr>
          <w:trHeight w:val="295"/>
        </w:trPr>
        <w:tc>
          <w:tcPr>
            <w:tcW w:w="2970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nil"/>
            </w:tcBorders>
            <w:shd w:val="clear" w:color="auto" w:fill="E0EAF7"/>
          </w:tcPr>
          <w:p w14:paraId="77BB83AF" w14:textId="77777777" w:rsidR="00141540" w:rsidRPr="00256837" w:rsidRDefault="00141540" w:rsidP="00256837">
            <w:pPr>
              <w:spacing w:after="16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7A9AC"/>
              <w:left w:val="nil"/>
              <w:bottom w:val="single" w:sz="12" w:space="0" w:color="7F8184"/>
              <w:right w:val="nil"/>
            </w:tcBorders>
            <w:shd w:val="clear" w:color="auto" w:fill="E0EAF7"/>
          </w:tcPr>
          <w:p w14:paraId="6FB7D711" w14:textId="77777777" w:rsidR="00141540" w:rsidRPr="00256837" w:rsidRDefault="002429EE" w:rsidP="00256837">
            <w:pPr>
              <w:spacing w:after="0" w:line="240" w:lineRule="auto"/>
              <w:ind w:left="168" w:right="0" w:firstLine="0"/>
              <w:jc w:val="left"/>
              <w:rPr>
                <w:sz w:val="22"/>
              </w:rPr>
            </w:pPr>
            <w:r w:rsidRPr="00256837">
              <w:rPr>
                <w:b/>
                <w:sz w:val="22"/>
              </w:rPr>
              <w:t>EQUIVALENZA ECONOMIC</w:t>
            </w:r>
          </w:p>
        </w:tc>
        <w:tc>
          <w:tcPr>
            <w:tcW w:w="3252" w:type="dxa"/>
            <w:tcBorders>
              <w:top w:val="single" w:sz="4" w:space="0" w:color="A7A9AC"/>
              <w:left w:val="nil"/>
              <w:bottom w:val="single" w:sz="12" w:space="0" w:color="7F8184"/>
              <w:right w:val="single" w:sz="4" w:space="0" w:color="A7A9AC"/>
            </w:tcBorders>
            <w:shd w:val="clear" w:color="auto" w:fill="E0EAF7"/>
          </w:tcPr>
          <w:p w14:paraId="7AC2A92C" w14:textId="77777777" w:rsidR="00141540" w:rsidRPr="00256837" w:rsidRDefault="002429EE" w:rsidP="00256837">
            <w:pPr>
              <w:spacing w:after="0" w:line="240" w:lineRule="auto"/>
              <w:ind w:left="-59" w:right="0" w:firstLine="0"/>
              <w:jc w:val="left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A </w:t>
            </w:r>
          </w:p>
        </w:tc>
      </w:tr>
      <w:tr w:rsidR="00141540" w14:paraId="7988E2D2" w14:textId="77777777" w:rsidTr="00256837">
        <w:trPr>
          <w:trHeight w:val="1123"/>
        </w:trPr>
        <w:tc>
          <w:tcPr>
            <w:tcW w:w="2970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E0EAF7"/>
            <w:vAlign w:val="center"/>
          </w:tcPr>
          <w:p w14:paraId="0B38625C" w14:textId="77777777" w:rsidR="00141540" w:rsidRPr="00256837" w:rsidRDefault="002429EE" w:rsidP="00256837">
            <w:pPr>
              <w:spacing w:after="0" w:line="240" w:lineRule="auto"/>
              <w:ind w:left="46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>voci retributive</w:t>
            </w: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E0EAF7"/>
          </w:tcPr>
          <w:p w14:paraId="0D221720" w14:textId="77777777" w:rsidR="00141540" w:rsidRPr="00256837" w:rsidRDefault="002429EE" w:rsidP="00256837">
            <w:pPr>
              <w:spacing w:after="0" w:line="240" w:lineRule="auto"/>
              <w:ind w:left="43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importi </w:t>
            </w:r>
          </w:p>
          <w:p w14:paraId="6FDDE6D6" w14:textId="77777777" w:rsidR="00141540" w:rsidRPr="00256837" w:rsidRDefault="002429EE" w:rsidP="00256837">
            <w:pPr>
              <w:spacing w:after="0" w:line="240" w:lineRule="auto"/>
              <w:ind w:left="60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CCNL </w:t>
            </w:r>
          </w:p>
          <w:p w14:paraId="2EED9322" w14:textId="77777777" w:rsidR="00141540" w:rsidRPr="00256837" w:rsidRDefault="002429EE" w:rsidP="002568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previsto dalla SA </w:t>
            </w:r>
          </w:p>
        </w:tc>
        <w:tc>
          <w:tcPr>
            <w:tcW w:w="1699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E0EAF7"/>
            <w:vAlign w:val="center"/>
          </w:tcPr>
          <w:p w14:paraId="6B324EB3" w14:textId="77777777" w:rsidR="00141540" w:rsidRPr="00256837" w:rsidRDefault="002429EE" w:rsidP="00256837">
            <w:pPr>
              <w:spacing w:after="0" w:line="240" w:lineRule="auto"/>
              <w:ind w:left="46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importi </w:t>
            </w:r>
          </w:p>
          <w:p w14:paraId="04021095" w14:textId="77777777" w:rsidR="00141540" w:rsidRPr="00256837" w:rsidRDefault="002429EE" w:rsidP="00256837">
            <w:pPr>
              <w:spacing w:after="0" w:line="240" w:lineRule="auto"/>
              <w:ind w:left="63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CCNL </w:t>
            </w:r>
          </w:p>
          <w:p w14:paraId="5E42D8CD" w14:textId="77777777" w:rsidR="00141540" w:rsidRPr="00256837" w:rsidRDefault="002429EE" w:rsidP="00256837">
            <w:pPr>
              <w:spacing w:after="0" w:line="240" w:lineRule="auto"/>
              <w:ind w:left="48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applicato </w:t>
            </w:r>
          </w:p>
        </w:tc>
        <w:tc>
          <w:tcPr>
            <w:tcW w:w="3252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E0EAF7"/>
            <w:vAlign w:val="center"/>
          </w:tcPr>
          <w:p w14:paraId="458424E9" w14:textId="77777777" w:rsidR="00141540" w:rsidRPr="00256837" w:rsidRDefault="002429EE" w:rsidP="00256837">
            <w:pPr>
              <w:spacing w:after="0" w:line="240" w:lineRule="auto"/>
              <w:ind w:left="45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eventuali note </w:t>
            </w:r>
          </w:p>
        </w:tc>
      </w:tr>
      <w:tr w:rsidR="00141540" w14:paraId="076F80E5" w14:textId="77777777" w:rsidTr="00256837">
        <w:trPr>
          <w:trHeight w:val="411"/>
        </w:trPr>
        <w:tc>
          <w:tcPr>
            <w:tcW w:w="297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728CE0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Retribuzione tabellare annuale </w:t>
            </w: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C932725" w14:textId="77777777" w:rsidR="00141540" w:rsidRPr="00256837" w:rsidRDefault="002429EE" w:rsidP="00256837">
            <w:pPr>
              <w:spacing w:after="0" w:line="240" w:lineRule="auto"/>
              <w:ind w:left="0" w:right="2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4519201" w14:textId="77777777" w:rsidR="00141540" w:rsidRPr="00256837" w:rsidRDefault="002429EE" w:rsidP="00256837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85B08DA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6A8FC48B" w14:textId="77777777" w:rsidTr="00256837">
        <w:trPr>
          <w:trHeight w:val="505"/>
        </w:trPr>
        <w:tc>
          <w:tcPr>
            <w:tcW w:w="297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BB081AB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lastRenderedPageBreak/>
              <w:t xml:space="preserve">Indennità di contingenza </w:t>
            </w: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D6B6AF8" w14:textId="77777777" w:rsidR="00141540" w:rsidRPr="00256837" w:rsidRDefault="002429EE" w:rsidP="00256837">
            <w:pPr>
              <w:spacing w:after="0" w:line="240" w:lineRule="auto"/>
              <w:ind w:left="0" w:right="2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CF36A82" w14:textId="77777777" w:rsidR="00141540" w:rsidRPr="00256837" w:rsidRDefault="002429EE" w:rsidP="00256837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49E2D4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6E55BC9E" w14:textId="77777777" w:rsidTr="00256837">
        <w:trPr>
          <w:trHeight w:val="583"/>
        </w:trPr>
        <w:tc>
          <w:tcPr>
            <w:tcW w:w="297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73E70F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EDR-elemento distinto della retribuzione </w:t>
            </w: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173E6C5" w14:textId="77777777" w:rsidR="00141540" w:rsidRPr="00256837" w:rsidRDefault="002429EE" w:rsidP="00256837">
            <w:pPr>
              <w:spacing w:after="0" w:line="240" w:lineRule="auto"/>
              <w:ind w:left="0" w:right="2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668CF82" w14:textId="77777777" w:rsidR="00141540" w:rsidRPr="00256837" w:rsidRDefault="002429EE" w:rsidP="00256837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DED940F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7C16D7B5" w14:textId="77777777" w:rsidTr="00256837">
        <w:trPr>
          <w:trHeight w:val="861"/>
        </w:trPr>
        <w:tc>
          <w:tcPr>
            <w:tcW w:w="297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A31E9F0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>Mensilità aggiuntive (tredicesima</w:t>
            </w:r>
            <w:r w:rsidR="00BD201D" w:rsidRPr="00256837">
              <w:rPr>
                <w:sz w:val="22"/>
              </w:rPr>
              <w:t xml:space="preserve"> e</w:t>
            </w:r>
            <w:r w:rsidRPr="00256837">
              <w:rPr>
                <w:sz w:val="22"/>
              </w:rPr>
              <w:t xml:space="preserve"> quattordicesima) </w:t>
            </w: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7E895CD" w14:textId="77777777" w:rsidR="00141540" w:rsidRPr="00256837" w:rsidRDefault="002429EE" w:rsidP="00256837">
            <w:pPr>
              <w:spacing w:after="0" w:line="240" w:lineRule="auto"/>
              <w:ind w:left="0" w:right="2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0C78561" w14:textId="77777777" w:rsidR="00141540" w:rsidRPr="00256837" w:rsidRDefault="002429EE" w:rsidP="00256837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154C504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596AD14F" w14:textId="77777777" w:rsidTr="00256837">
        <w:trPr>
          <w:trHeight w:val="361"/>
        </w:trPr>
        <w:tc>
          <w:tcPr>
            <w:tcW w:w="2970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5E2FDF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Eventuali ulteriori indennità </w:t>
            </w: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5F2DE5" w14:textId="77777777" w:rsidR="00141540" w:rsidRPr="00256837" w:rsidRDefault="002429EE" w:rsidP="00256837">
            <w:pPr>
              <w:spacing w:after="0" w:line="240" w:lineRule="auto"/>
              <w:ind w:left="0" w:right="2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170604B" w14:textId="77777777" w:rsidR="00141540" w:rsidRPr="00256837" w:rsidRDefault="002429EE" w:rsidP="00256837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F2AD644" w14:textId="77777777" w:rsidR="00141540" w:rsidRPr="00256837" w:rsidRDefault="002429EE" w:rsidP="00256837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</w:tbl>
    <w:p w14:paraId="71EC9F09" w14:textId="77777777" w:rsidR="00141540" w:rsidRDefault="00141540">
      <w:pPr>
        <w:spacing w:after="0"/>
        <w:ind w:left="0" w:right="0" w:firstLine="0"/>
        <w:jc w:val="left"/>
      </w:pPr>
    </w:p>
    <w:tbl>
      <w:tblPr>
        <w:tblW w:w="9622" w:type="dxa"/>
        <w:tblInd w:w="7" w:type="dxa"/>
        <w:tblCellMar>
          <w:top w:w="47" w:type="dxa"/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51"/>
        <w:gridCol w:w="720"/>
        <w:gridCol w:w="953"/>
        <w:gridCol w:w="1621"/>
        <w:gridCol w:w="795"/>
        <w:gridCol w:w="970"/>
        <w:gridCol w:w="1612"/>
      </w:tblGrid>
      <w:tr w:rsidR="00141540" w14:paraId="1D411987" w14:textId="77777777" w:rsidTr="00256837">
        <w:trPr>
          <w:trHeight w:val="286"/>
        </w:trPr>
        <w:tc>
          <w:tcPr>
            <w:tcW w:w="296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nil"/>
            </w:tcBorders>
            <w:shd w:val="clear" w:color="auto" w:fill="F2DADA"/>
          </w:tcPr>
          <w:p w14:paraId="1D9E0638" w14:textId="77777777" w:rsidR="00141540" w:rsidRPr="00256837" w:rsidRDefault="00141540" w:rsidP="00256837">
            <w:pPr>
              <w:spacing w:after="16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F2DADA"/>
          </w:tcPr>
          <w:p w14:paraId="52616630" w14:textId="77777777" w:rsidR="00141540" w:rsidRPr="00256837" w:rsidRDefault="002429EE" w:rsidP="00256837">
            <w:pPr>
              <w:spacing w:after="0" w:line="240" w:lineRule="auto"/>
              <w:ind w:left="224" w:right="0" w:firstLine="0"/>
              <w:jc w:val="left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EQUIVALENZA NORMATIVA </w:t>
            </w:r>
          </w:p>
        </w:tc>
        <w:tc>
          <w:tcPr>
            <w:tcW w:w="2597" w:type="dxa"/>
            <w:gridSpan w:val="2"/>
            <w:tcBorders>
              <w:top w:val="single" w:sz="4" w:space="0" w:color="A7A9AC"/>
              <w:left w:val="nil"/>
              <w:bottom w:val="single" w:sz="4" w:space="0" w:color="A7A9AC"/>
              <w:right w:val="single" w:sz="4" w:space="0" w:color="A7A9AC"/>
            </w:tcBorders>
            <w:shd w:val="clear" w:color="auto" w:fill="F2DADA"/>
          </w:tcPr>
          <w:p w14:paraId="7D9A2317" w14:textId="77777777" w:rsidR="00141540" w:rsidRPr="00256837" w:rsidRDefault="00141540" w:rsidP="00256837">
            <w:pPr>
              <w:spacing w:after="160" w:line="240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41540" w14:paraId="5C8B5BEE" w14:textId="77777777" w:rsidTr="00256837">
        <w:trPr>
          <w:trHeight w:val="494"/>
        </w:trPr>
        <w:tc>
          <w:tcPr>
            <w:tcW w:w="2965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2DADA"/>
            <w:vAlign w:val="center"/>
          </w:tcPr>
          <w:p w14:paraId="657D005F" w14:textId="77777777" w:rsidR="00141540" w:rsidRPr="00256837" w:rsidRDefault="002429EE" w:rsidP="00256837">
            <w:pPr>
              <w:spacing w:after="0" w:line="240" w:lineRule="auto"/>
              <w:ind w:left="8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>istituti/disciplina</w:t>
            </w: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2DADA"/>
            <w:vAlign w:val="center"/>
          </w:tcPr>
          <w:p w14:paraId="07841C6C" w14:textId="77777777" w:rsidR="00141540" w:rsidRPr="00256837" w:rsidRDefault="002429EE" w:rsidP="00256837">
            <w:pPr>
              <w:spacing w:after="0" w:line="240" w:lineRule="auto"/>
              <w:ind w:left="3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22"/>
              </w:rPr>
              <w:t xml:space="preserve">CCNL previsto dalla SA </w:t>
            </w:r>
          </w:p>
        </w:tc>
        <w:tc>
          <w:tcPr>
            <w:tcW w:w="79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nil"/>
            </w:tcBorders>
            <w:shd w:val="clear" w:color="auto" w:fill="F2DADA"/>
          </w:tcPr>
          <w:p w14:paraId="724321E4" w14:textId="77777777" w:rsidR="00141540" w:rsidRPr="00256837" w:rsidRDefault="00141540" w:rsidP="00256837">
            <w:pPr>
              <w:spacing w:after="16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7A9AC"/>
              <w:left w:val="nil"/>
              <w:bottom w:val="single" w:sz="4" w:space="0" w:color="A7A9AC"/>
              <w:right w:val="single" w:sz="4" w:space="0" w:color="A7A9AC"/>
            </w:tcBorders>
            <w:shd w:val="clear" w:color="auto" w:fill="F2DADA"/>
            <w:vAlign w:val="center"/>
          </w:tcPr>
          <w:p w14:paraId="14780CAF" w14:textId="77777777" w:rsidR="00141540" w:rsidRPr="00256837" w:rsidRDefault="002429EE" w:rsidP="00256837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256837">
              <w:rPr>
                <w:b/>
                <w:sz w:val="22"/>
              </w:rPr>
              <w:t>CCNL applicato</w:t>
            </w:r>
            <w:r w:rsidRPr="00256837">
              <w:rPr>
                <w:sz w:val="22"/>
              </w:rPr>
              <w:t xml:space="preserve"> </w:t>
            </w:r>
          </w:p>
        </w:tc>
      </w:tr>
      <w:tr w:rsidR="00141540" w14:paraId="1B3DE2A8" w14:textId="77777777" w:rsidTr="00256837">
        <w:trPr>
          <w:trHeight w:val="253"/>
        </w:trPr>
        <w:tc>
          <w:tcPr>
            <w:tcW w:w="2965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single" w:sz="4" w:space="0" w:color="A7A9AC"/>
            </w:tcBorders>
            <w:shd w:val="clear" w:color="auto" w:fill="F2DADA"/>
          </w:tcPr>
          <w:p w14:paraId="6952A8CD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center"/>
              <w:rPr>
                <w:sz w:val="22"/>
              </w:rPr>
            </w:pPr>
            <w:r w:rsidRPr="00256837">
              <w:rPr>
                <w:b/>
                <w:sz w:val="16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single" w:sz="4" w:space="0" w:color="A7A9AC"/>
            </w:tcBorders>
            <w:shd w:val="clear" w:color="auto" w:fill="F2DADA"/>
          </w:tcPr>
          <w:p w14:paraId="2322BD88" w14:textId="77777777" w:rsidR="00141540" w:rsidRPr="00256837" w:rsidRDefault="002429EE" w:rsidP="00256837">
            <w:pPr>
              <w:spacing w:after="0" w:line="240" w:lineRule="auto"/>
              <w:ind w:left="42" w:right="0" w:firstLine="0"/>
              <w:jc w:val="left"/>
              <w:rPr>
                <w:sz w:val="22"/>
              </w:rPr>
            </w:pPr>
            <w:r w:rsidRPr="00256837">
              <w:rPr>
                <w:b/>
                <w:color w:val="1F275B"/>
                <w:sz w:val="16"/>
              </w:rPr>
              <w:t xml:space="preserve">(SI/NO) </w:t>
            </w:r>
          </w:p>
        </w:tc>
        <w:tc>
          <w:tcPr>
            <w:tcW w:w="957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single" w:sz="4" w:space="0" w:color="A7A9AC"/>
            </w:tcBorders>
            <w:shd w:val="clear" w:color="auto" w:fill="F2DADA"/>
          </w:tcPr>
          <w:p w14:paraId="06CDC3F4" w14:textId="77777777" w:rsidR="00141540" w:rsidRPr="00256837" w:rsidRDefault="002429EE" w:rsidP="00256837">
            <w:pPr>
              <w:spacing w:after="0" w:line="240" w:lineRule="auto"/>
              <w:ind w:left="6" w:right="0" w:firstLine="0"/>
              <w:jc w:val="center"/>
              <w:rPr>
                <w:sz w:val="22"/>
              </w:rPr>
            </w:pPr>
            <w:r w:rsidRPr="00256837">
              <w:rPr>
                <w:b/>
                <w:color w:val="1F275B"/>
                <w:sz w:val="16"/>
              </w:rPr>
              <w:t xml:space="preserve">durata </w:t>
            </w:r>
          </w:p>
        </w:tc>
        <w:tc>
          <w:tcPr>
            <w:tcW w:w="1632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single" w:sz="4" w:space="0" w:color="A7A9AC"/>
            </w:tcBorders>
            <w:shd w:val="clear" w:color="auto" w:fill="F2DADA"/>
          </w:tcPr>
          <w:p w14:paraId="1EE32E4D" w14:textId="77777777" w:rsidR="00141540" w:rsidRPr="00256837" w:rsidRDefault="002429EE" w:rsidP="00256837">
            <w:pPr>
              <w:spacing w:after="0" w:line="240" w:lineRule="auto"/>
              <w:ind w:left="2" w:right="0" w:firstLine="0"/>
              <w:jc w:val="center"/>
              <w:rPr>
                <w:sz w:val="22"/>
              </w:rPr>
            </w:pPr>
            <w:r w:rsidRPr="00256837">
              <w:rPr>
                <w:b/>
                <w:color w:val="1F275B"/>
                <w:sz w:val="16"/>
              </w:rPr>
              <w:t xml:space="preserve">rif. articoli </w:t>
            </w:r>
          </w:p>
        </w:tc>
        <w:tc>
          <w:tcPr>
            <w:tcW w:w="796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single" w:sz="4" w:space="0" w:color="A7A9AC"/>
            </w:tcBorders>
            <w:shd w:val="clear" w:color="auto" w:fill="F2DADA"/>
          </w:tcPr>
          <w:p w14:paraId="0C73FE77" w14:textId="77777777" w:rsidR="00141540" w:rsidRPr="00256837" w:rsidRDefault="002429EE" w:rsidP="00256837">
            <w:pPr>
              <w:spacing w:after="0" w:line="240" w:lineRule="auto"/>
              <w:ind w:left="62" w:right="0" w:firstLine="0"/>
              <w:jc w:val="left"/>
              <w:rPr>
                <w:sz w:val="22"/>
              </w:rPr>
            </w:pPr>
            <w:r w:rsidRPr="00256837">
              <w:rPr>
                <w:b/>
                <w:color w:val="1F275B"/>
                <w:sz w:val="16"/>
              </w:rPr>
              <w:t xml:space="preserve">(SI/NO) </w:t>
            </w:r>
          </w:p>
        </w:tc>
        <w:tc>
          <w:tcPr>
            <w:tcW w:w="974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single" w:sz="4" w:space="0" w:color="A7A9AC"/>
            </w:tcBorders>
            <w:shd w:val="clear" w:color="auto" w:fill="F2DADA"/>
          </w:tcPr>
          <w:p w14:paraId="58F5E170" w14:textId="77777777" w:rsidR="00141540" w:rsidRPr="00256837" w:rsidRDefault="002429EE" w:rsidP="00256837">
            <w:pPr>
              <w:spacing w:after="0" w:line="240" w:lineRule="auto"/>
              <w:ind w:left="4" w:right="0" w:firstLine="0"/>
              <w:jc w:val="center"/>
              <w:rPr>
                <w:sz w:val="22"/>
              </w:rPr>
            </w:pPr>
            <w:r w:rsidRPr="00256837">
              <w:rPr>
                <w:b/>
                <w:color w:val="1F275B"/>
                <w:sz w:val="16"/>
              </w:rPr>
              <w:t xml:space="preserve">durata </w:t>
            </w:r>
          </w:p>
        </w:tc>
        <w:tc>
          <w:tcPr>
            <w:tcW w:w="1623" w:type="dxa"/>
            <w:tcBorders>
              <w:top w:val="single" w:sz="4" w:space="0" w:color="A7A9AC"/>
              <w:left w:val="single" w:sz="4" w:space="0" w:color="A7A9AC"/>
              <w:bottom w:val="single" w:sz="12" w:space="0" w:color="7F8184"/>
              <w:right w:val="single" w:sz="4" w:space="0" w:color="A7A9AC"/>
            </w:tcBorders>
            <w:shd w:val="clear" w:color="auto" w:fill="F2DADA"/>
          </w:tcPr>
          <w:p w14:paraId="6BD66718" w14:textId="77777777" w:rsidR="00141540" w:rsidRPr="00256837" w:rsidRDefault="002429EE" w:rsidP="00256837">
            <w:pPr>
              <w:spacing w:after="0" w:line="240" w:lineRule="auto"/>
              <w:ind w:left="7" w:right="0" w:firstLine="0"/>
              <w:jc w:val="center"/>
              <w:rPr>
                <w:sz w:val="22"/>
              </w:rPr>
            </w:pPr>
            <w:r w:rsidRPr="00256837">
              <w:rPr>
                <w:b/>
                <w:color w:val="1F275B"/>
                <w:sz w:val="16"/>
              </w:rPr>
              <w:t xml:space="preserve">rif. articoli </w:t>
            </w:r>
          </w:p>
        </w:tc>
      </w:tr>
      <w:tr w:rsidR="00141540" w14:paraId="5E577A88" w14:textId="77777777" w:rsidTr="00256837">
        <w:trPr>
          <w:trHeight w:val="1404"/>
        </w:trPr>
        <w:tc>
          <w:tcPr>
            <w:tcW w:w="2965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2CFFE7" w14:textId="77777777" w:rsidR="00141540" w:rsidRPr="00256837" w:rsidRDefault="002429EE" w:rsidP="00256837">
            <w:pPr>
              <w:spacing w:after="0" w:line="240" w:lineRule="auto"/>
              <w:ind w:left="44" w:right="122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Lavoro supplementare e clausole elastiche nel </w:t>
            </w:r>
            <w:r w:rsidRPr="00256837">
              <w:rPr>
                <w:i/>
                <w:sz w:val="22"/>
              </w:rPr>
              <w:t>part</w:t>
            </w:r>
            <w:r w:rsidR="0044521D" w:rsidRPr="00256837">
              <w:rPr>
                <w:i/>
                <w:sz w:val="22"/>
              </w:rPr>
              <w:t>-</w:t>
            </w:r>
            <w:r w:rsidRPr="00256837">
              <w:rPr>
                <w:i/>
                <w:sz w:val="22"/>
              </w:rPr>
              <w:t>time</w:t>
            </w:r>
            <w:r w:rsidRPr="00256837">
              <w:rPr>
                <w:i/>
                <w:sz w:val="16"/>
              </w:rPr>
              <w:t xml:space="preserve"> (indicare il limite massimo percentuale dell’aumento della durata della prestazione di lavoro che il datore di lavoro può richiedere) </w:t>
            </w:r>
          </w:p>
        </w:tc>
        <w:tc>
          <w:tcPr>
            <w:tcW w:w="675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9621596" w14:textId="77777777" w:rsidR="00141540" w:rsidRPr="00256837" w:rsidRDefault="002429EE" w:rsidP="00256837">
            <w:pPr>
              <w:spacing w:after="0" w:line="240" w:lineRule="auto"/>
              <w:ind w:left="62" w:righ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E2FF12" w14:textId="77777777" w:rsidR="00141540" w:rsidRPr="00256837" w:rsidRDefault="002429EE" w:rsidP="00256837">
            <w:pPr>
              <w:spacing w:after="0" w:line="240" w:lineRule="auto"/>
              <w:ind w:left="63" w:righ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603EBC" w14:textId="77777777" w:rsidR="00141540" w:rsidRPr="00256837" w:rsidRDefault="002429EE" w:rsidP="00256837">
            <w:pPr>
              <w:spacing w:after="0" w:line="240" w:lineRule="auto"/>
              <w:ind w:left="66" w:righ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C53B366" w14:textId="77777777" w:rsidR="00141540" w:rsidRPr="00256837" w:rsidRDefault="002429EE" w:rsidP="00256837">
            <w:pPr>
              <w:spacing w:after="0" w:line="240" w:lineRule="auto"/>
              <w:ind w:left="65" w:righ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216289F" w14:textId="77777777" w:rsidR="00141540" w:rsidRPr="00256837" w:rsidRDefault="002429EE" w:rsidP="00256837">
            <w:pPr>
              <w:spacing w:after="0" w:line="240" w:lineRule="auto"/>
              <w:ind w:left="65" w:righ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12" w:space="0" w:color="7F8184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7212A10" w14:textId="77777777" w:rsidR="00141540" w:rsidRPr="00256837" w:rsidRDefault="002429EE" w:rsidP="00256837">
            <w:pPr>
              <w:spacing w:after="0" w:line="240" w:lineRule="auto"/>
              <w:ind w:left="64" w:righ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187EEC18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638"/>
        </w:trPr>
        <w:tc>
          <w:tcPr>
            <w:tcW w:w="2965" w:type="dxa"/>
            <w:vAlign w:val="center"/>
          </w:tcPr>
          <w:p w14:paraId="5D04A1A0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Lavoro straordinario, con riguardo ai limiti massimi </w:t>
            </w:r>
          </w:p>
        </w:tc>
        <w:tc>
          <w:tcPr>
            <w:tcW w:w="675" w:type="dxa"/>
            <w:vAlign w:val="center"/>
          </w:tcPr>
          <w:p w14:paraId="15B95863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0280789A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159F6CFC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2024CC81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</w:tcPr>
          <w:p w14:paraId="3EC629E2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341A5B5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195B844C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796"/>
        </w:trPr>
        <w:tc>
          <w:tcPr>
            <w:tcW w:w="2965" w:type="dxa"/>
            <w:vAlign w:val="center"/>
          </w:tcPr>
          <w:p w14:paraId="5834184E" w14:textId="77777777" w:rsidR="00141540" w:rsidRPr="00256837" w:rsidRDefault="002429EE" w:rsidP="00256837">
            <w:pPr>
              <w:spacing w:after="0" w:line="238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Disciplina compensativa delle ex festività soppresse </w:t>
            </w:r>
          </w:p>
          <w:p w14:paraId="61953C07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i/>
                <w:sz w:val="16"/>
              </w:rPr>
              <w:t>(es. riconoscimento permessi individuali)</w:t>
            </w: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14:paraId="352CD4A0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shd w:val="clear" w:color="auto" w:fill="DDD8C3"/>
            <w:vAlign w:val="center"/>
          </w:tcPr>
          <w:p w14:paraId="13E5D02D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726FFDD9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4D6A742E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  <w:shd w:val="clear" w:color="auto" w:fill="DDD8C3"/>
          </w:tcPr>
          <w:p w14:paraId="07F7D66A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49E961D8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6D94BAAC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511"/>
        </w:trPr>
        <w:tc>
          <w:tcPr>
            <w:tcW w:w="2965" w:type="dxa"/>
            <w:vAlign w:val="center"/>
          </w:tcPr>
          <w:p w14:paraId="66EF0F81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Durata del periodo di prova  </w:t>
            </w:r>
          </w:p>
        </w:tc>
        <w:tc>
          <w:tcPr>
            <w:tcW w:w="675" w:type="dxa"/>
            <w:vAlign w:val="center"/>
          </w:tcPr>
          <w:p w14:paraId="7C32B508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4057E6B2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073A1EFF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5BC3D86E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</w:tcPr>
          <w:p w14:paraId="0352CBDB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A634682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4A020D1A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647"/>
        </w:trPr>
        <w:tc>
          <w:tcPr>
            <w:tcW w:w="2965" w:type="dxa"/>
            <w:vAlign w:val="center"/>
          </w:tcPr>
          <w:p w14:paraId="7DCA5A55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Durata del periodo di preavviso </w:t>
            </w:r>
          </w:p>
        </w:tc>
        <w:tc>
          <w:tcPr>
            <w:tcW w:w="675" w:type="dxa"/>
            <w:vAlign w:val="center"/>
          </w:tcPr>
          <w:p w14:paraId="56F866D7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128E189B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7052A542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2D9AC299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</w:tcPr>
          <w:p w14:paraId="25283788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2E72EFB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25E5BF53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940"/>
        </w:trPr>
        <w:tc>
          <w:tcPr>
            <w:tcW w:w="2965" w:type="dxa"/>
            <w:vAlign w:val="center"/>
          </w:tcPr>
          <w:p w14:paraId="4BBD87F2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Durata del periodo di comporto in caso di malattia/infortunio </w:t>
            </w:r>
          </w:p>
        </w:tc>
        <w:tc>
          <w:tcPr>
            <w:tcW w:w="675" w:type="dxa"/>
            <w:vAlign w:val="center"/>
          </w:tcPr>
          <w:p w14:paraId="41151F2A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2595656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18521768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2058B56B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</w:tcPr>
          <w:p w14:paraId="06348C09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28ECF7A8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12B49774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1112"/>
        </w:trPr>
        <w:tc>
          <w:tcPr>
            <w:tcW w:w="2965" w:type="dxa"/>
          </w:tcPr>
          <w:p w14:paraId="79E99E14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Previsione di eventuali integrazioni delle indennità in caso di malattia o infortunio </w:t>
            </w:r>
          </w:p>
        </w:tc>
        <w:tc>
          <w:tcPr>
            <w:tcW w:w="675" w:type="dxa"/>
            <w:vAlign w:val="center"/>
          </w:tcPr>
          <w:p w14:paraId="126257AF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shd w:val="clear" w:color="auto" w:fill="DDD8C3"/>
            <w:vAlign w:val="center"/>
          </w:tcPr>
          <w:p w14:paraId="61CA9622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33EE9415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62B3BB86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  <w:shd w:val="clear" w:color="auto" w:fill="DDD8C3"/>
          </w:tcPr>
          <w:p w14:paraId="242DF1FA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1A8C5AF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24725024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1664"/>
        </w:trPr>
        <w:tc>
          <w:tcPr>
            <w:tcW w:w="2965" w:type="dxa"/>
          </w:tcPr>
          <w:p w14:paraId="3522FE8E" w14:textId="77777777" w:rsidR="00141540" w:rsidRPr="00256837" w:rsidRDefault="002429EE" w:rsidP="00256837">
            <w:pPr>
              <w:spacing w:after="0" w:line="240" w:lineRule="auto"/>
              <w:ind w:left="44" w:right="196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>Regime della maternità, con riguardo alla</w:t>
            </w:r>
            <w:r w:rsidR="008740EB" w:rsidRPr="00256837">
              <w:rPr>
                <w:sz w:val="22"/>
              </w:rPr>
              <w:t xml:space="preserve"> </w:t>
            </w:r>
            <w:r w:rsidRPr="00256837">
              <w:rPr>
                <w:sz w:val="22"/>
              </w:rPr>
              <w:t xml:space="preserve">previsione di integrazioni dell’indennità prevista per astensione obbligatoria o facoltativa </w:t>
            </w:r>
          </w:p>
        </w:tc>
        <w:tc>
          <w:tcPr>
            <w:tcW w:w="675" w:type="dxa"/>
            <w:vAlign w:val="center"/>
          </w:tcPr>
          <w:p w14:paraId="1A8C5705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shd w:val="clear" w:color="auto" w:fill="DDD8C3"/>
            <w:vAlign w:val="center"/>
          </w:tcPr>
          <w:p w14:paraId="14F30E98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4B83A466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1446CC54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  <w:shd w:val="clear" w:color="auto" w:fill="DDD8C3"/>
          </w:tcPr>
          <w:p w14:paraId="7B195BDF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6E68468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5FF8B5B4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661"/>
        </w:trPr>
        <w:tc>
          <w:tcPr>
            <w:tcW w:w="2965" w:type="dxa"/>
            <w:vAlign w:val="center"/>
          </w:tcPr>
          <w:p w14:paraId="50793E0F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Monte ore permessi </w:t>
            </w:r>
          </w:p>
          <w:p w14:paraId="564E9C24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retribuiti </w:t>
            </w:r>
          </w:p>
        </w:tc>
        <w:tc>
          <w:tcPr>
            <w:tcW w:w="675" w:type="dxa"/>
            <w:vAlign w:val="center"/>
          </w:tcPr>
          <w:p w14:paraId="20C8F0FD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57D1E091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29A0FF88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2077CA9E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</w:tcPr>
          <w:p w14:paraId="2EA4CA71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02F72FFD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4CA2B5F4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643"/>
        </w:trPr>
        <w:tc>
          <w:tcPr>
            <w:tcW w:w="2965" w:type="dxa"/>
            <w:vAlign w:val="center"/>
          </w:tcPr>
          <w:p w14:paraId="635FAE74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Previsione di previdenza integrativa </w:t>
            </w:r>
          </w:p>
        </w:tc>
        <w:tc>
          <w:tcPr>
            <w:tcW w:w="675" w:type="dxa"/>
            <w:vAlign w:val="center"/>
          </w:tcPr>
          <w:p w14:paraId="68B496D8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shd w:val="clear" w:color="auto" w:fill="DDD8C3"/>
            <w:vAlign w:val="center"/>
          </w:tcPr>
          <w:p w14:paraId="730BBC39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2440DC28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674AB156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  <w:shd w:val="clear" w:color="auto" w:fill="DDD8C3"/>
          </w:tcPr>
          <w:p w14:paraId="37822308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686CE3D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0DCE2380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653"/>
        </w:trPr>
        <w:tc>
          <w:tcPr>
            <w:tcW w:w="2965" w:type="dxa"/>
            <w:vAlign w:val="center"/>
          </w:tcPr>
          <w:p w14:paraId="192B2989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Previsione di sanità integrativa </w:t>
            </w:r>
          </w:p>
        </w:tc>
        <w:tc>
          <w:tcPr>
            <w:tcW w:w="675" w:type="dxa"/>
            <w:vAlign w:val="center"/>
          </w:tcPr>
          <w:p w14:paraId="27E522B8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shd w:val="clear" w:color="auto" w:fill="DDD8C3"/>
            <w:vAlign w:val="center"/>
          </w:tcPr>
          <w:p w14:paraId="1C71BE4B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529E07BB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139B6B86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  <w:shd w:val="clear" w:color="auto" w:fill="DDD8C3"/>
          </w:tcPr>
          <w:p w14:paraId="4C78BE4F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4F29B33E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  <w:tr w:rsidR="00141540" w14:paraId="5E672B4E" w14:textId="77777777" w:rsidTr="0025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7A9AC"/>
            <w:insideV w:val="single" w:sz="4" w:space="0" w:color="A7A9AC"/>
          </w:tblBorders>
          <w:tblCellMar>
            <w:right w:w="0" w:type="dxa"/>
          </w:tblCellMar>
        </w:tblPrEx>
        <w:trPr>
          <w:trHeight w:val="648"/>
        </w:trPr>
        <w:tc>
          <w:tcPr>
            <w:tcW w:w="2965" w:type="dxa"/>
            <w:vAlign w:val="center"/>
          </w:tcPr>
          <w:p w14:paraId="38348E09" w14:textId="77777777" w:rsidR="00141540" w:rsidRPr="00256837" w:rsidRDefault="002429EE" w:rsidP="00256837">
            <w:pPr>
              <w:spacing w:after="0" w:line="240" w:lineRule="auto"/>
              <w:ind w:left="44" w:right="0" w:firstLine="0"/>
              <w:jc w:val="left"/>
              <w:rPr>
                <w:sz w:val="22"/>
              </w:rPr>
            </w:pPr>
            <w:r w:rsidRPr="00256837">
              <w:rPr>
                <w:sz w:val="22"/>
              </w:rPr>
              <w:t xml:space="preserve">Durata del periodo di preavviso </w:t>
            </w:r>
          </w:p>
        </w:tc>
        <w:tc>
          <w:tcPr>
            <w:tcW w:w="675" w:type="dxa"/>
            <w:vAlign w:val="center"/>
          </w:tcPr>
          <w:p w14:paraId="5339D35F" w14:textId="77777777" w:rsidR="00141540" w:rsidRPr="00256837" w:rsidRDefault="002429EE" w:rsidP="00256837">
            <w:pPr>
              <w:spacing w:after="0" w:line="240" w:lineRule="auto"/>
              <w:ind w:left="0" w:right="8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C6ED720" w14:textId="77777777" w:rsidR="00141540" w:rsidRPr="00256837" w:rsidRDefault="002429EE" w:rsidP="00256837">
            <w:pPr>
              <w:spacing w:after="0" w:line="240" w:lineRule="auto"/>
              <w:ind w:left="0" w:right="7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32" w:type="dxa"/>
          </w:tcPr>
          <w:p w14:paraId="733FCAE0" w14:textId="77777777" w:rsidR="00141540" w:rsidRPr="00256837" w:rsidRDefault="002429EE" w:rsidP="0025683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7156F513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974" w:type="dxa"/>
          </w:tcPr>
          <w:p w14:paraId="3004C3ED" w14:textId="77777777" w:rsidR="00141540" w:rsidRPr="00256837" w:rsidRDefault="002429EE" w:rsidP="00256837">
            <w:pPr>
              <w:spacing w:after="0" w:line="240" w:lineRule="auto"/>
              <w:ind w:left="0" w:right="5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41DD35D6" w14:textId="77777777" w:rsidR="00141540" w:rsidRPr="00256837" w:rsidRDefault="002429EE" w:rsidP="00256837">
            <w:pPr>
              <w:spacing w:after="0" w:line="240" w:lineRule="auto"/>
              <w:ind w:left="0" w:right="6" w:firstLine="0"/>
              <w:jc w:val="center"/>
              <w:rPr>
                <w:sz w:val="22"/>
              </w:rPr>
            </w:pPr>
            <w:r w:rsidRPr="00256837">
              <w:rPr>
                <w:sz w:val="22"/>
              </w:rPr>
              <w:t xml:space="preserve"> </w:t>
            </w:r>
          </w:p>
        </w:tc>
      </w:tr>
    </w:tbl>
    <w:p w14:paraId="36F54400" w14:textId="77777777" w:rsidR="00C6152C" w:rsidRDefault="00C6152C" w:rsidP="0058093C">
      <w:pPr>
        <w:spacing w:after="0"/>
        <w:ind w:left="0" w:right="0" w:firstLine="0"/>
        <w:jc w:val="left"/>
      </w:pPr>
    </w:p>
    <w:p w14:paraId="7A3E86B8" w14:textId="77777777" w:rsidR="00C6152C" w:rsidRDefault="00C6152C" w:rsidP="0058093C">
      <w:pPr>
        <w:spacing w:after="0"/>
        <w:ind w:left="0" w:right="0" w:firstLine="0"/>
        <w:jc w:val="left"/>
      </w:pPr>
    </w:p>
    <w:p w14:paraId="4BC32F10" w14:textId="77777777" w:rsidR="00141540" w:rsidRDefault="00C6152C" w:rsidP="0058093C">
      <w:pPr>
        <w:spacing w:after="0"/>
        <w:ind w:left="0" w:right="0" w:firstLine="0"/>
        <w:jc w:val="left"/>
      </w:pPr>
      <w:r>
        <w:t xml:space="preserve">Luogo __________, data ________ </w:t>
      </w:r>
    </w:p>
    <w:p w14:paraId="19F15A26" w14:textId="77777777" w:rsidR="00141540" w:rsidRDefault="002429EE">
      <w:pPr>
        <w:spacing w:after="0"/>
        <w:ind w:right="903"/>
        <w:jc w:val="right"/>
      </w:pPr>
      <w:r>
        <w:t>FIRMA</w:t>
      </w:r>
      <w:r w:rsidR="0058093C">
        <w:t xml:space="preserve"> DIGITALE</w:t>
      </w:r>
      <w:r>
        <w:t xml:space="preserve"> </w:t>
      </w:r>
    </w:p>
    <w:p w14:paraId="5B1C1568" w14:textId="77777777" w:rsidR="00141540" w:rsidRDefault="0058093C" w:rsidP="0058093C">
      <w:pPr>
        <w:spacing w:after="79"/>
        <w:ind w:left="5674" w:right="-14" w:firstLine="698"/>
      </w:pPr>
      <w:r>
        <w:t xml:space="preserve">   _____________________ </w:t>
      </w:r>
    </w:p>
    <w:sectPr w:rsidR="00141540" w:rsidSect="00FB4AD3">
      <w:pgSz w:w="11904" w:h="16840"/>
      <w:pgMar w:top="760" w:right="1136" w:bottom="715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6170A"/>
    <w:multiLevelType w:val="hybridMultilevel"/>
    <w:tmpl w:val="458ED28C"/>
    <w:lvl w:ilvl="0" w:tplc="E9EA389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09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2C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21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41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C0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4B4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C6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44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49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0"/>
    <w:rsid w:val="0010046E"/>
    <w:rsid w:val="00141540"/>
    <w:rsid w:val="00214B64"/>
    <w:rsid w:val="002429EE"/>
    <w:rsid w:val="00256837"/>
    <w:rsid w:val="00280A01"/>
    <w:rsid w:val="003637E6"/>
    <w:rsid w:val="003A3EAD"/>
    <w:rsid w:val="0044521D"/>
    <w:rsid w:val="004604CD"/>
    <w:rsid w:val="004B2881"/>
    <w:rsid w:val="0058093C"/>
    <w:rsid w:val="006B0602"/>
    <w:rsid w:val="00833CBF"/>
    <w:rsid w:val="008740EB"/>
    <w:rsid w:val="00921128"/>
    <w:rsid w:val="009E20AD"/>
    <w:rsid w:val="00BD201D"/>
    <w:rsid w:val="00C6152C"/>
    <w:rsid w:val="00DB58AF"/>
    <w:rsid w:val="00E8370B"/>
    <w:rsid w:val="00EA7E44"/>
    <w:rsid w:val="00F42B57"/>
    <w:rsid w:val="00F51459"/>
    <w:rsid w:val="00F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1AF0"/>
  <w15:chartTrackingRefBased/>
  <w15:docId w15:val="{BAE4AF3C-77EB-4F50-BE60-958F27A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AD3"/>
    <w:pPr>
      <w:spacing w:after="2" w:line="259" w:lineRule="auto"/>
      <w:ind w:left="10" w:right="4" w:hanging="10"/>
      <w:jc w:val="both"/>
    </w:pPr>
    <w:rPr>
      <w:rFonts w:ascii="Times New Roman" w:hAnsi="Times New Roman"/>
      <w:color w:val="231F20"/>
      <w:kern w:val="2"/>
      <w:sz w:val="24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10046E"/>
    <w:pPr>
      <w:widowControl w:val="0"/>
      <w:autoSpaceDE w:val="0"/>
      <w:autoSpaceDN w:val="0"/>
      <w:spacing w:after="0" w:line="240" w:lineRule="auto"/>
      <w:ind w:left="271" w:right="0" w:firstLine="0"/>
      <w:jc w:val="left"/>
      <w:outlineLvl w:val="0"/>
    </w:pPr>
    <w:rPr>
      <w:rFonts w:ascii="Arial" w:eastAsia="Arial" w:hAnsi="Arial" w:cs="Arial"/>
      <w:b/>
      <w:bCs/>
      <w:color w:val="auto"/>
      <w:kern w:val="0"/>
      <w:sz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B4AD3"/>
    <w:rPr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6837"/>
    <w:rPr>
      <w:rFonts w:ascii="Tahoma" w:eastAsia="Times New Roman" w:hAnsi="Tahoma" w:cs="Tahoma"/>
      <w:color w:val="231F20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10046E"/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12DE-1164-4487-B546-5D0A654D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Atto_organizzativo_affidamenti_diretti__settembre_2024_.stamped.pdf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Atto_organizzativo_affidamenti_diretti__settembre_2024_.stamped.pdf</dc:title>
  <dc:subject/>
  <dc:creator>Vito Antonio Bonanno</dc:creator>
  <cp:keywords/>
  <cp:lastModifiedBy>Giuseppe Cangemi</cp:lastModifiedBy>
  <cp:revision>2</cp:revision>
  <cp:lastPrinted>2024-09-20T08:16:00Z</cp:lastPrinted>
  <dcterms:created xsi:type="dcterms:W3CDTF">2024-10-14T09:18:00Z</dcterms:created>
  <dcterms:modified xsi:type="dcterms:W3CDTF">2024-10-14T09:18:00Z</dcterms:modified>
</cp:coreProperties>
</file>